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ind w:right="31" w:rightChars="15"/>
        <w:rPr>
          <w:rFonts w:ascii="黑体" w:eastAsia="黑体"/>
          <w:sz w:val="32"/>
          <w:szCs w:val="32"/>
        </w:rPr>
      </w:pPr>
      <w:bookmarkStart w:id="0" w:name="_Toc288079538"/>
      <w:bookmarkStart w:id="1" w:name="_Toc288082433"/>
      <w:bookmarkStart w:id="2" w:name="_Toc288082541"/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after="468" w:afterLines="150"/>
        <w:ind w:right="31" w:rightChars="15"/>
        <w:jc w:val="center"/>
        <w:rPr>
          <w:rFonts w:ascii="黑体" w:eastAsia="黑体"/>
          <w:sz w:val="48"/>
          <w:szCs w:val="52"/>
        </w:rPr>
      </w:pPr>
    </w:p>
    <w:bookmarkEnd w:id="0"/>
    <w:bookmarkEnd w:id="1"/>
    <w:bookmarkEnd w:id="2"/>
    <w:p>
      <w:pPr>
        <w:suppressAutoHyphens/>
        <w:spacing w:line="240" w:lineRule="atLeast"/>
        <w:ind w:right="31" w:rightChars="15"/>
        <w:jc w:val="center"/>
        <w:rPr>
          <w:rFonts w:hint="eastAsia" w:ascii="Times New Roman" w:hAnsi="Times New Roman" w:eastAsia="方正小标宋简体" w:cs="Times New Roman"/>
          <w:spacing w:val="-6"/>
          <w:sz w:val="48"/>
          <w:szCs w:val="52"/>
        </w:rPr>
      </w:pPr>
      <w:r>
        <w:rPr>
          <w:rFonts w:hint="eastAsia" w:ascii="Times New Roman" w:hAnsi="Times New Roman" w:eastAsia="方正小标宋简体" w:cs="Times New Roman"/>
          <w:spacing w:val="-6"/>
          <w:sz w:val="48"/>
          <w:szCs w:val="52"/>
        </w:rPr>
        <w:t>重庆市通信管理局</w:t>
      </w:r>
    </w:p>
    <w:p>
      <w:pPr>
        <w:suppressAutoHyphens/>
        <w:spacing w:line="240" w:lineRule="atLeast"/>
        <w:ind w:right="31" w:rightChars="15"/>
        <w:jc w:val="center"/>
        <w:rPr>
          <w:rFonts w:hint="eastAsia" w:ascii="Times New Roman" w:hAnsi="Times New Roman" w:eastAsia="方正小标宋简体" w:cs="Times New Roman"/>
          <w:spacing w:val="-6"/>
          <w:sz w:val="48"/>
          <w:szCs w:val="52"/>
        </w:rPr>
      </w:pPr>
      <w:r>
        <w:rPr>
          <w:rFonts w:hint="eastAsia" w:ascii="Times New Roman" w:hAnsi="Times New Roman" w:eastAsia="方正小标宋简体" w:cs="Times New Roman"/>
          <w:spacing w:val="-6"/>
          <w:sz w:val="48"/>
          <w:szCs w:val="52"/>
        </w:rPr>
        <w:t>网络</w:t>
      </w:r>
      <w:r>
        <w:rPr>
          <w:rFonts w:hint="eastAsia" w:ascii="Times New Roman" w:hAnsi="Times New Roman" w:eastAsia="方正小标宋简体" w:cs="Times New Roman"/>
          <w:spacing w:val="-6"/>
          <w:sz w:val="48"/>
          <w:szCs w:val="52"/>
          <w:lang w:val="en-US" w:eastAsia="zh-CN"/>
        </w:rPr>
        <w:t>和数据</w:t>
      </w:r>
      <w:r>
        <w:rPr>
          <w:rFonts w:hint="eastAsia" w:ascii="Times New Roman" w:hAnsi="Times New Roman" w:eastAsia="方正小标宋简体" w:cs="Times New Roman"/>
          <w:spacing w:val="-6"/>
          <w:sz w:val="48"/>
          <w:szCs w:val="52"/>
        </w:rPr>
        <w:t>安全支撑队伍申请书</w:t>
      </w:r>
    </w:p>
    <w:p>
      <w:pPr>
        <w:spacing w:after="624" w:afterLines="200" w:line="480" w:lineRule="auto"/>
        <w:ind w:firstLine="280" w:firstLineChars="78"/>
        <w:jc w:val="center"/>
        <w:rPr>
          <w:rFonts w:ascii="黑体" w:hAnsi="黑体" w:eastAsia="黑体" w:cs="楷体_GB2312"/>
          <w:bCs/>
          <w:sz w:val="36"/>
          <w:szCs w:val="36"/>
        </w:rPr>
      </w:pPr>
    </w:p>
    <w:p>
      <w:pPr>
        <w:spacing w:after="624" w:afterLines="200" w:line="480" w:lineRule="auto"/>
        <w:ind w:firstLine="280" w:firstLineChars="78"/>
        <w:jc w:val="center"/>
        <w:rPr>
          <w:rFonts w:ascii="黑体" w:hAnsi="黑体" w:eastAsia="黑体" w:cs="楷体_GB2312"/>
          <w:bCs/>
          <w:sz w:val="36"/>
          <w:szCs w:val="36"/>
        </w:rPr>
      </w:pPr>
    </w:p>
    <w:p>
      <w:pPr>
        <w:spacing w:line="480" w:lineRule="auto"/>
        <w:ind w:firstLine="280" w:firstLineChars="78"/>
        <w:rPr>
          <w:rFonts w:hint="eastAsia" w:ascii="仿宋_GB2312" w:hAnsi="仿宋" w:eastAsia="仿宋_GB2312" w:cs="宋体"/>
          <w:sz w:val="36"/>
          <w:szCs w:val="36"/>
          <w:u w:val="single"/>
        </w:rPr>
      </w:pPr>
      <w:r>
        <w:rPr>
          <w:rFonts w:hint="eastAsia" w:ascii="仿宋_GB2312" w:hAnsi="仿宋" w:eastAsia="仿宋_GB2312" w:cs="楷体_GB2312"/>
          <w:bCs/>
          <w:sz w:val="36"/>
          <w:szCs w:val="36"/>
        </w:rPr>
        <w:t>申请单位：</w:t>
      </w:r>
    </w:p>
    <w:p>
      <w:pPr>
        <w:spacing w:after="624" w:afterLines="200" w:line="480" w:lineRule="auto"/>
        <w:ind w:firstLine="218" w:firstLineChars="78"/>
        <w:rPr>
          <w:rFonts w:hint="eastAsia" w:ascii="仿宋_GB2312" w:hAnsi="仿宋" w:eastAsia="仿宋_GB2312" w:cs="楷体_GB2312"/>
          <w:bCs/>
          <w:sz w:val="36"/>
          <w:szCs w:val="36"/>
          <w:u w:val="single"/>
        </w:rPr>
      </w:pPr>
      <w:r>
        <w:rPr>
          <w:rFonts w:hint="eastAsia" w:ascii="仿宋_GB2312" w:hAnsi="仿宋" w:eastAsia="仿宋_GB2312" w:cs="楷体_GB2312"/>
          <w:bCs/>
          <w:sz w:val="28"/>
          <w:szCs w:val="36"/>
        </w:rPr>
        <w:t>（加盖公章）</w:t>
      </w:r>
      <w:r>
        <w:rPr>
          <w:rFonts w:hint="eastAsia" w:ascii="仿宋_GB2312" w:hAnsi="仿宋" w:eastAsia="仿宋_GB2312" w:cs="楷体_GB2312"/>
          <w:bCs/>
          <w:sz w:val="28"/>
          <w:szCs w:val="36"/>
          <w:u w:val="single"/>
        </w:rPr>
        <w:t xml:space="preserve">                                              </w:t>
      </w:r>
    </w:p>
    <w:p>
      <w:pPr>
        <w:spacing w:after="624" w:afterLines="200" w:line="480" w:lineRule="auto"/>
        <w:ind w:firstLine="280" w:firstLineChars="78"/>
        <w:rPr>
          <w:rFonts w:hint="eastAsia" w:ascii="仿宋_GB2312" w:hAnsi="仿宋" w:eastAsia="仿宋_GB2312" w:cs="宋体"/>
          <w:sz w:val="32"/>
          <w:szCs w:val="32"/>
          <w:u w:val="single"/>
        </w:rPr>
      </w:pPr>
      <w:r>
        <w:rPr>
          <w:rFonts w:hint="eastAsia" w:ascii="仿宋_GB2312" w:hAnsi="仿宋" w:eastAsia="仿宋_GB2312" w:cs="楷体_GB2312"/>
          <w:bCs/>
          <w:sz w:val="36"/>
          <w:szCs w:val="36"/>
        </w:rPr>
        <w:t>申请日期：</w:t>
      </w:r>
      <w:r>
        <w:rPr>
          <w:rFonts w:hint="eastAsia" w:ascii="仿宋_GB2312" w:hAnsi="仿宋" w:eastAsia="仿宋_GB2312"/>
          <w:bCs/>
          <w:sz w:val="36"/>
          <w:szCs w:val="36"/>
          <w:u w:val="single"/>
        </w:rPr>
        <w:t xml:space="preserve"> </w:t>
      </w:r>
      <w:r>
        <w:rPr>
          <w:rFonts w:hint="eastAsia" w:ascii="仿宋_GB2312" w:hAnsi="仿宋" w:eastAsia="仿宋_GB2312" w:cs="宋体"/>
          <w:sz w:val="36"/>
          <w:szCs w:val="36"/>
          <w:u w:val="single"/>
        </w:rPr>
        <w:t xml:space="preserve">            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 xml:space="preserve">                        </w:t>
      </w:r>
    </w:p>
    <w:p>
      <w:pPr>
        <w:spacing w:after="624" w:afterLines="200" w:line="480" w:lineRule="auto"/>
        <w:ind w:firstLine="280" w:firstLineChars="78"/>
        <w:rPr>
          <w:rFonts w:hint="eastAsia" w:ascii="仿宋_GB2312" w:hAnsi="仿宋" w:eastAsia="仿宋_GB2312" w:cs="宋体"/>
          <w:sz w:val="32"/>
          <w:szCs w:val="32"/>
          <w:u w:val="single"/>
        </w:rPr>
      </w:pPr>
      <w:r>
        <w:rPr>
          <w:rFonts w:hint="eastAsia" w:ascii="仿宋_GB2312" w:hAnsi="仿宋" w:eastAsia="仿宋_GB2312" w:cs="楷体_GB2312"/>
          <w:bCs/>
          <w:sz w:val="36"/>
          <w:szCs w:val="36"/>
        </w:rPr>
        <w:t>联 系 人：</w:t>
      </w:r>
      <w:r>
        <w:rPr>
          <w:rFonts w:hint="eastAsia" w:ascii="仿宋_GB2312" w:hAnsi="仿宋" w:eastAsia="仿宋_GB2312"/>
          <w:bCs/>
          <w:sz w:val="36"/>
          <w:szCs w:val="36"/>
          <w:u w:val="single"/>
        </w:rPr>
        <w:t xml:space="preserve"> </w:t>
      </w:r>
      <w:r>
        <w:rPr>
          <w:rFonts w:hint="eastAsia" w:ascii="仿宋_GB2312" w:hAnsi="仿宋" w:eastAsia="仿宋_GB2312" w:cs="宋体"/>
          <w:sz w:val="36"/>
          <w:szCs w:val="36"/>
          <w:u w:val="single"/>
        </w:rPr>
        <w:t xml:space="preserve">            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 xml:space="preserve">                        </w:t>
      </w:r>
    </w:p>
    <w:p>
      <w:pPr>
        <w:spacing w:after="624" w:afterLines="200" w:line="480" w:lineRule="auto"/>
        <w:ind w:firstLine="280" w:firstLineChars="78"/>
        <w:rPr>
          <w:rFonts w:hint="eastAsia" w:ascii="仿宋_GB2312" w:hAnsi="仿宋" w:eastAsia="仿宋_GB2312" w:cs="宋体"/>
          <w:sz w:val="32"/>
          <w:szCs w:val="32"/>
          <w:u w:val="single"/>
        </w:rPr>
      </w:pPr>
      <w:r>
        <w:rPr>
          <w:rFonts w:hint="eastAsia" w:ascii="仿宋_GB2312" w:hAnsi="仿宋" w:eastAsia="仿宋_GB2312" w:cs="楷体_GB2312"/>
          <w:bCs/>
          <w:sz w:val="36"/>
          <w:szCs w:val="36"/>
        </w:rPr>
        <w:t>联系电话：</w:t>
      </w:r>
      <w:r>
        <w:rPr>
          <w:rFonts w:hint="eastAsia" w:ascii="仿宋_GB2312" w:hAnsi="仿宋" w:eastAsia="仿宋_GB2312"/>
          <w:bCs/>
          <w:sz w:val="36"/>
          <w:szCs w:val="36"/>
          <w:u w:val="single"/>
        </w:rPr>
        <w:t xml:space="preserve"> </w:t>
      </w:r>
      <w:r>
        <w:rPr>
          <w:rFonts w:hint="eastAsia" w:ascii="仿宋_GB2312" w:hAnsi="仿宋" w:eastAsia="仿宋_GB2312" w:cs="宋体"/>
          <w:sz w:val="36"/>
          <w:szCs w:val="36"/>
          <w:u w:val="single"/>
        </w:rPr>
        <w:t xml:space="preserve">            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 xml:space="preserve">                        </w:t>
      </w:r>
    </w:p>
    <w:p>
      <w:pPr>
        <w:widowControl/>
        <w:jc w:val="left"/>
        <w:rPr>
          <w:rFonts w:ascii="黑体" w:hAnsi="黑体" w:eastAsia="黑体" w:cs="楷体_GB2312"/>
          <w:bCs/>
          <w:sz w:val="36"/>
          <w:szCs w:val="36"/>
        </w:rPr>
      </w:pPr>
      <w:r>
        <w:rPr>
          <w:rFonts w:ascii="黑体" w:hAnsi="黑体" w:eastAsia="黑体" w:cs="楷体_GB2312"/>
          <w:bCs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43" w:firstLineChars="78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43" w:firstLineChars="78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请在正式填写本申请书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前认真阅读并理解以下内容：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仔细阅读《重庆市通信管理局关于开展第二届网络和数据安全支撑队伍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遴选工作</w:t>
      </w:r>
      <w:r>
        <w:rPr>
          <w:rFonts w:hint="eastAsia" w:ascii="仿宋_GB2312" w:hAnsi="仿宋" w:eastAsia="仿宋_GB2312"/>
          <w:sz w:val="32"/>
          <w:szCs w:val="32"/>
        </w:rPr>
        <w:t>的通知》和《填写须知》，按照要求如实填写各项内容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确保提供的材料和信息真实、准确，内容不得涉及国家秘密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提交方式：准备申请书纸质版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3份、</w:t>
      </w:r>
      <w:r>
        <w:rPr>
          <w:rFonts w:hint="eastAsia" w:ascii="仿宋_GB2312" w:hAnsi="仿宋" w:eastAsia="仿宋_GB2312"/>
          <w:sz w:val="32"/>
          <w:szCs w:val="32"/>
        </w:rPr>
        <w:t>电子版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，提交至重庆市通信管理局</w:t>
      </w:r>
      <w:r>
        <w:rPr>
          <w:rFonts w:hint="eastAsia" w:ascii="仿宋_GB2312" w:hAnsi="仿宋" w:eastAsia="仿宋_GB2312"/>
          <w:sz w:val="32"/>
          <w:szCs w:val="32"/>
        </w:rPr>
        <w:t>。纸质版须打印、装订、盖章密封；电子版须用光盘刻录，文档命名方式为“申请单位名称-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网络和数据安全</w:t>
      </w:r>
      <w:r>
        <w:rPr>
          <w:rFonts w:hint="eastAsia" w:ascii="仿宋_GB2312" w:hAnsi="仿宋" w:eastAsia="仿宋_GB2312"/>
          <w:sz w:val="32"/>
          <w:szCs w:val="32"/>
        </w:rPr>
        <w:t>支撑单位申请书”；二者内容须完全一致。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3.申请书主要提供能反映本单位相应能力和优势的信息，应适当总结归纳，控制整体篇幅，避免无用信息。</w:t>
      </w:r>
      <w:r>
        <w:rPr>
          <w:rFonts w:hint="eastAsia" w:ascii="仿宋_GB2312" w:hAnsi="仿宋" w:eastAsia="仿宋_GB2312"/>
          <w:sz w:val="32"/>
          <w:szCs w:val="32"/>
        </w:rPr>
        <w:t>部分附件或证明材料如需复印或扫描，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请在复印件及扫描件上加盖公章，并确保内容清晰无缺失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4.重庆市通信管理局</w:t>
      </w:r>
      <w:r>
        <w:rPr>
          <w:rFonts w:hint="eastAsia" w:ascii="仿宋_GB2312" w:hAnsi="仿宋" w:eastAsia="仿宋_GB2312"/>
          <w:sz w:val="32"/>
          <w:szCs w:val="32"/>
        </w:rPr>
        <w:t>承诺对提交材料中涉及商业秘密、个人隐私的信息予以保密。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/>
          <w:sz w:val="32"/>
          <w:szCs w:val="32"/>
        </w:rPr>
        <w:t>申请书提交截止时间为：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日。</w:t>
      </w:r>
    </w:p>
    <w:p>
      <w:pPr>
        <w:widowControl/>
        <w:jc w:val="left"/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在经营活动中无违法犯罪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违规经营记录，自愿参加由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重庆市通信管理局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（以下简称“管局”）组织的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安全支撑队伍遴选工作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承诺所提交的材料和信息全部真实、准确，且不涉及国家秘密，服从遴选工作安排，尊重遴选结果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管局的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要求配合做好遴选有关工作。如发现有虚假信息或故意隐瞒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情况，管局有权取消我单位申请资格或支撑单位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，由此引起的一切后果由我单位自行承担。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320" w:firstLineChars="13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</w:t>
      </w:r>
      <w:r>
        <w:rPr>
          <w:rFonts w:hint="default" w:ascii="仿宋_GB2312" w:eastAsia="仿宋_GB2312"/>
          <w:sz w:val="32"/>
          <w:szCs w:val="32"/>
          <w:lang w:val="e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责</w:t>
      </w:r>
      <w:r>
        <w:rPr>
          <w:rFonts w:hint="default" w:ascii="仿宋_GB2312" w:eastAsia="仿宋_GB2312"/>
          <w:sz w:val="32"/>
          <w:szCs w:val="32"/>
          <w:lang w:val="e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eastAsia="zh-CN"/>
        </w:rPr>
        <w:t>（签字）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ind w:firstLine="4320" w:firstLineChars="13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盖章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4800" w:firstLineChars="1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widowControl/>
        <w:jc w:val="left"/>
      </w:pPr>
      <w:r>
        <w:br w:type="page"/>
      </w:r>
    </w:p>
    <w:p>
      <w:pPr>
        <w:pStyle w:val="7"/>
        <w:tabs>
          <w:tab w:val="right" w:leader="dot" w:pos="8306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目录</w:t>
      </w:r>
    </w:p>
    <w:p>
      <w:pPr>
        <w:pStyle w:val="7"/>
        <w:tabs>
          <w:tab w:val="right" w:leader="hyphen" w:pos="8306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HYPERLINK \l _Toc10461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、机构基本情况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bookmarkStart w:id="19" w:name="_GoBack"/>
      <w:bookmarkEnd w:id="19"/>
    </w:p>
    <w:p>
      <w:pPr>
        <w:pStyle w:val="8"/>
        <w:tabs>
          <w:tab w:val="right" w:leader="hyphen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TOC \o "1-3" \h \u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HYPERLINK \l _Toc2514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机构基本信息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_Toc2514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</w:p>
    <w:p>
      <w:pPr>
        <w:pStyle w:val="8"/>
        <w:tabs>
          <w:tab w:val="right" w:leader="hyphen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HYPERLINK \l _Toc25340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（二）主要联系方式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_Toc25340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</w:p>
    <w:p>
      <w:pPr>
        <w:pStyle w:val="8"/>
        <w:tabs>
          <w:tab w:val="right" w:leader="hyphen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HYPERLINK \l _Toc8780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（三）资产及经营状况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_Toc8780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</w:p>
    <w:p>
      <w:pPr>
        <w:pStyle w:val="8"/>
        <w:tabs>
          <w:tab w:val="right" w:leader="hyphen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HYPERLINK \l _Toc30695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（四）组织管理结构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_Toc30695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</w:p>
    <w:p>
      <w:pPr>
        <w:pStyle w:val="8"/>
        <w:tabs>
          <w:tab w:val="right" w:leader="hyphen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HYPERLINK \l _Toc8355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（五） 服务资质情况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_Toc8355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</w:p>
    <w:p>
      <w:pPr>
        <w:pStyle w:val="8"/>
        <w:tabs>
          <w:tab w:val="right" w:leader="hyphen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HYPERLINK \l _Toc15669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（六） 项目管理及保密制度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_Toc15669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</w:p>
    <w:p>
      <w:pPr>
        <w:pStyle w:val="7"/>
        <w:tabs>
          <w:tab w:val="right" w:leader="hyphen" w:pos="8306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HYPERLINK \l _Toc10461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二、主营业务或技术特长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PAGEREF _Toc10461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7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</w:p>
    <w:p>
      <w:pPr>
        <w:pStyle w:val="7"/>
        <w:tabs>
          <w:tab w:val="right" w:leader="hyphen" w:pos="8306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HYPERLINK \l _Toc20665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三、网络安全服务人员情况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PAGEREF _Toc20665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7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</w:p>
    <w:p>
      <w:pPr>
        <w:pStyle w:val="7"/>
        <w:tabs>
          <w:tab w:val="right" w:leader="hyphen" w:pos="8306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HYPERLINK \l _Toc19420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四、网络安全项目情况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PAGEREF _Toc19420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8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</w:p>
    <w:p>
      <w:pPr>
        <w:pStyle w:val="8"/>
        <w:tabs>
          <w:tab w:val="right" w:leader="hyphen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HYPERLINK \l _Toc10432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（一）服务项目总体情况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_Toc10432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8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</w:p>
    <w:p>
      <w:pPr>
        <w:pStyle w:val="8"/>
        <w:tabs>
          <w:tab w:val="right" w:leader="hyphen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HYPERLINK \l _Toc29665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（二）典型项目情况介绍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_Toc29665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</w:p>
    <w:p>
      <w:pPr>
        <w:pStyle w:val="7"/>
        <w:tabs>
          <w:tab w:val="right" w:leader="hyphen" w:pos="8306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HYPERLINK \l _Toc18181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五、支撑能力情况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PAGEREF _Toc18181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</w:p>
    <w:p>
      <w:pPr>
        <w:pStyle w:val="7"/>
        <w:tabs>
          <w:tab w:val="right" w:leader="hyphen" w:pos="8306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HYPERLINK \l _Toc25141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、对外支撑合作情况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PAGEREF _Toc25141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</w:p>
    <w:p>
      <w:pPr>
        <w:pStyle w:val="7"/>
        <w:tabs>
          <w:tab w:val="right" w:leader="hyphen" w:pos="8306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HYPERLINK \l _Toc31810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七、对重庆市通信管理局支撑合作情况（如有）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PAGEREF _Toc31810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11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</w:p>
    <w:p>
      <w:pPr>
        <w:pStyle w:val="7"/>
        <w:tabs>
          <w:tab w:val="right" w:leader="hyphen" w:pos="8306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HYPERLINK \l _Toc12019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、其它工作说明（如有）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PAGEREF _Toc12019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11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</w:p>
    <w:p>
      <w:pPr>
        <w:pStyle w:val="7"/>
        <w:keepNext w:val="0"/>
        <w:keepLines w:val="0"/>
        <w:pageBreakBefore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Cs w:val="32"/>
        </w:rPr>
        <w:fldChar w:fldCharType="end"/>
      </w: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一、机构基本情况</w:t>
      </w:r>
    </w:p>
    <w:p>
      <w:pPr>
        <w:spacing w:line="360" w:lineRule="auto"/>
        <w:outlineLvl w:val="1"/>
        <w:rPr>
          <w:rFonts w:hint="eastAsia" w:ascii="方正楷体_GBK" w:hAnsi="方正楷体_GBK" w:eastAsia="方正楷体_GBK" w:cs="方正楷体_GBK"/>
          <w:sz w:val="32"/>
          <w:szCs w:val="32"/>
        </w:rPr>
      </w:pPr>
      <w:bookmarkStart w:id="3" w:name="_Toc2514"/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机构基本信息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请以附件形式提交相关法律地位证明（例如独立法人证书、法人身份证复印件、营业执照、组织机构代码证等）、资信证明、资产状况说明、近三年来业绩说明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网络安全服务资质证明等材料。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2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79"/>
        <w:gridCol w:w="1549"/>
        <w:gridCol w:w="3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单位全称</w:t>
            </w:r>
          </w:p>
        </w:tc>
        <w:tc>
          <w:tcPr>
            <w:tcW w:w="67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单位法人</w:t>
            </w: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5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67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注册资本</w:t>
            </w:r>
          </w:p>
        </w:tc>
        <w:tc>
          <w:tcPr>
            <w:tcW w:w="35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注册地点</w:t>
            </w:r>
          </w:p>
        </w:tc>
        <w:tc>
          <w:tcPr>
            <w:tcW w:w="16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营业执照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注册登记号</w:t>
            </w:r>
          </w:p>
        </w:tc>
        <w:tc>
          <w:tcPr>
            <w:tcW w:w="35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66" w:type="dxa"/>
            <w:vAlign w:val="center"/>
          </w:tcPr>
          <w:p>
            <w:pPr>
              <w:tabs>
                <w:tab w:val="left" w:pos="1440"/>
              </w:tabs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资信记录</w:t>
            </w:r>
          </w:p>
        </w:tc>
        <w:tc>
          <w:tcPr>
            <w:tcW w:w="67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在国家企业信息信用公示系统中 □有 □无 不良记录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公司人员情况</w:t>
            </w:r>
          </w:p>
        </w:tc>
        <w:tc>
          <w:tcPr>
            <w:tcW w:w="6754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总人数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人，从事网络安全人员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人，其中技术人员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人，项目管理人员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现有资产状况</w:t>
            </w:r>
          </w:p>
        </w:tc>
        <w:tc>
          <w:tcPr>
            <w:tcW w:w="67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单位性质</w:t>
            </w:r>
          </w:p>
        </w:tc>
        <w:tc>
          <w:tcPr>
            <w:tcW w:w="67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□国有企业  □国有控股企业  □私营企业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□事业单位  □社会组织  □外资企业  □合资企业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主营业务及技术优势</w:t>
            </w:r>
          </w:p>
        </w:tc>
        <w:tc>
          <w:tcPr>
            <w:tcW w:w="67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近三年来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业绩状况</w:t>
            </w:r>
          </w:p>
        </w:tc>
        <w:tc>
          <w:tcPr>
            <w:tcW w:w="67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outlineLvl w:val="1"/>
        <w:rPr>
          <w:rFonts w:hint="eastAsia" w:ascii="方正楷体_GBK" w:hAnsi="方正楷体_GBK" w:eastAsia="方正楷体_GBK" w:cs="方正楷体_GBK"/>
          <w:sz w:val="32"/>
          <w:szCs w:val="32"/>
        </w:rPr>
      </w:pPr>
      <w:bookmarkStart w:id="4" w:name="_Toc25340"/>
      <w:r>
        <w:rPr>
          <w:rFonts w:hint="eastAsia" w:ascii="方正楷体_GBK" w:hAnsi="方正楷体_GBK" w:eastAsia="方正楷体_GBK" w:cs="方正楷体_GBK"/>
          <w:sz w:val="32"/>
          <w:szCs w:val="32"/>
        </w:rPr>
        <w:t>（二）主要联系方式</w:t>
      </w:r>
      <w:bookmarkEnd w:id="4"/>
    </w:p>
    <w:tbl>
      <w:tblPr>
        <w:tblStyle w:val="12"/>
        <w:tblW w:w="84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877"/>
        <w:gridCol w:w="1442"/>
        <w:gridCol w:w="1304"/>
        <w:gridCol w:w="1258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部门及职务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单位负责人</w:t>
            </w:r>
          </w:p>
        </w:tc>
        <w:tc>
          <w:tcPr>
            <w:tcW w:w="8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单位工作联系人</w:t>
            </w:r>
          </w:p>
        </w:tc>
        <w:tc>
          <w:tcPr>
            <w:tcW w:w="8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遴选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工作联系人</w:t>
            </w:r>
          </w:p>
        </w:tc>
        <w:tc>
          <w:tcPr>
            <w:tcW w:w="8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outlineLvl w:val="1"/>
        <w:rPr>
          <w:rFonts w:hint="eastAsia" w:ascii="方正楷体_GBK" w:hAnsi="方正楷体_GBK" w:eastAsia="方正楷体_GBK" w:cs="方正楷体_GBK"/>
          <w:sz w:val="32"/>
          <w:szCs w:val="32"/>
        </w:rPr>
      </w:pPr>
      <w:bookmarkStart w:id="5" w:name="_Toc8780"/>
      <w:r>
        <w:rPr>
          <w:rFonts w:hint="eastAsia" w:ascii="方正楷体_GBK" w:hAnsi="方正楷体_GBK" w:eastAsia="方正楷体_GBK" w:cs="方正楷体_GBK"/>
          <w:sz w:val="32"/>
          <w:szCs w:val="32"/>
        </w:rPr>
        <w:t>（三）资产及经营状况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说明本单位现有资产状况、202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年的经营业绩情况（包括营收、支出、负债等），以及有无违法犯罪或违规经营记录、在国家企业信息信用公示系统中有无不良记录。以附件形式提供能够反映经营状况的财务审计报告关键页扫描件。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outlineLvl w:val="1"/>
        <w:rPr>
          <w:rFonts w:hint="eastAsia" w:ascii="方正楷体_GBK" w:hAnsi="方正楷体_GBK" w:eastAsia="方正楷体_GBK" w:cs="方正楷体_GBK"/>
          <w:sz w:val="32"/>
          <w:szCs w:val="32"/>
        </w:rPr>
      </w:pPr>
      <w:bookmarkStart w:id="6" w:name="_Toc30695"/>
      <w:r>
        <w:rPr>
          <w:rFonts w:hint="eastAsia" w:ascii="方正楷体_GBK" w:hAnsi="方正楷体_GBK" w:eastAsia="方正楷体_GBK" w:cs="方正楷体_GBK"/>
          <w:sz w:val="32"/>
          <w:szCs w:val="32"/>
        </w:rPr>
        <w:t>（四）组织管理结构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说明本机构的组织架构、部门设置、分支机构等情况，特别是网络安全相关的部门设置与管理体系情况，并重点说明网络安全负责人信息。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示例：本单位设置有XX、XX、XX等部门，各部门分别负责XX工作，其中与网络安全相关的部门有XX、XX等部门，分别负责XX工作。本单位组织管理结构如图XX所示。本单位总部位于XX，XX、XX等地区设有办事机构。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numPr>
          <w:ilvl w:val="0"/>
          <w:numId w:val="1"/>
        </w:numPr>
        <w:spacing w:line="360" w:lineRule="auto"/>
        <w:outlineLvl w:val="1"/>
        <w:rPr>
          <w:rFonts w:hint="eastAsia" w:ascii="方正楷体_GBK" w:hAnsi="方正楷体_GBK" w:eastAsia="方正楷体_GBK" w:cs="方正楷体_GBK"/>
          <w:sz w:val="32"/>
          <w:szCs w:val="32"/>
        </w:rPr>
      </w:pPr>
      <w:bookmarkStart w:id="7" w:name="_Toc8355"/>
      <w:r>
        <w:rPr>
          <w:rFonts w:hint="eastAsia" w:ascii="方正楷体_GBK" w:hAnsi="方正楷体_GBK" w:eastAsia="方正楷体_GBK" w:cs="方正楷体_GBK"/>
          <w:sz w:val="32"/>
          <w:szCs w:val="32"/>
        </w:rPr>
        <w:t>服务资质情况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说明本单位所取得的与提供网络安全服务相关的资质情况。资质扫描件以附件形式提供。</w:t>
      </w:r>
    </w:p>
    <w:p>
      <w:pPr>
        <w:numPr>
          <w:ilvl w:val="0"/>
          <w:numId w:val="0"/>
        </w:numPr>
        <w:spacing w:line="360" w:lineRule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1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159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资质证书或证明</w:t>
            </w:r>
          </w:p>
        </w:tc>
        <w:tc>
          <w:tcPr>
            <w:tcW w:w="21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发证机构</w:t>
            </w:r>
          </w:p>
        </w:tc>
        <w:tc>
          <w:tcPr>
            <w:tcW w:w="21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1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31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outlineLvl w:val="1"/>
        <w:rPr>
          <w:rFonts w:hint="eastAsia" w:ascii="方正楷体_GBK" w:hAnsi="方正楷体_GBK" w:eastAsia="方正楷体_GBK" w:cs="方正楷体_GBK"/>
          <w:sz w:val="32"/>
          <w:szCs w:val="32"/>
        </w:rPr>
      </w:pPr>
      <w:bookmarkStart w:id="8" w:name="_Toc15669"/>
      <w:r>
        <w:rPr>
          <w:rFonts w:hint="eastAsia" w:ascii="方正楷体_GBK" w:hAnsi="方正楷体_GBK" w:eastAsia="方正楷体_GBK" w:cs="方正楷体_GBK"/>
          <w:sz w:val="32"/>
          <w:szCs w:val="32"/>
        </w:rPr>
        <w:t>项目管理及保密制度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说明本单位符合提供网络安全服务所需的项目管理及质量管理标准，在提供服务过程中形成的包括项目管理制度、服务规范化要求或标准文件、保密管理制度、人员保密协议、保密培训计划等情况。证明材料请以附件形式提供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bookmarkStart w:id="9" w:name="_Toc10461"/>
      <w:r>
        <w:rPr>
          <w:rFonts w:hint="eastAsia" w:ascii="黑体" w:hAnsi="黑体" w:eastAsia="黑体"/>
          <w:sz w:val="32"/>
          <w:szCs w:val="32"/>
        </w:rPr>
        <w:t>二、主营业务或技术特长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说明本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的主要业务、技术特长、专业优势或特色产品，如威胁预警与监测处置、数据安全与个人信息保护等，可附产品或服务获得的相关荣誉截图。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bookmarkStart w:id="10" w:name="_Toc20665"/>
      <w:r>
        <w:rPr>
          <w:rFonts w:hint="eastAsia" w:ascii="黑体" w:hAnsi="黑体" w:eastAsia="黑体"/>
          <w:sz w:val="32"/>
          <w:szCs w:val="32"/>
        </w:rPr>
        <w:t>三、网络安全服务人员情况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说明本单位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（如单位注册地不在重庆，需写明注册地情况和驻重庆市机构情况）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从事网络安全服务工作的人员情况，包括人员数量、所属部门、学历分布、职称分布、从业时长、资质证书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。以附件形式提供部分网络安全服务人员的详细信息和资质证明，提供数量不少于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基本条件规定的数量。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（下表数据请自行增减行数）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tbl>
      <w:tblPr>
        <w:tblStyle w:val="1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764"/>
        <w:gridCol w:w="935"/>
        <w:gridCol w:w="784"/>
        <w:gridCol w:w="785"/>
        <w:gridCol w:w="802"/>
        <w:gridCol w:w="1350"/>
        <w:gridCol w:w="839"/>
        <w:gridCol w:w="839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584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64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35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84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785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802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350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在本单位工作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839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技术特长</w:t>
            </w:r>
          </w:p>
        </w:tc>
        <w:tc>
          <w:tcPr>
            <w:tcW w:w="839" w:type="dxa"/>
            <w:vAlign w:val="center"/>
          </w:tcPr>
          <w:p>
            <w:pPr>
              <w:pStyle w:val="4"/>
              <w:spacing w:line="360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从事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840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资质证书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584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584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584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584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584" w:type="dxa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bookmarkStart w:id="11" w:name="_Toc19420"/>
      <w:r>
        <w:rPr>
          <w:rFonts w:hint="eastAsia" w:ascii="黑体" w:hAnsi="黑体" w:eastAsia="黑体"/>
          <w:sz w:val="32"/>
          <w:szCs w:val="32"/>
        </w:rPr>
        <w:t>四、网络安全项目情况</w:t>
      </w:r>
      <w:bookmarkEnd w:id="11"/>
    </w:p>
    <w:p>
      <w:pPr>
        <w:spacing w:line="360" w:lineRule="auto"/>
        <w:outlineLvl w:val="1"/>
        <w:rPr>
          <w:rFonts w:hint="eastAsia" w:ascii="方正楷体_GBK" w:hAnsi="方正楷体_GBK" w:eastAsia="方正楷体_GBK" w:cs="方正楷体_GBK"/>
          <w:sz w:val="32"/>
          <w:szCs w:val="32"/>
        </w:rPr>
      </w:pPr>
      <w:bookmarkStart w:id="12" w:name="_Toc10432"/>
      <w:r>
        <w:rPr>
          <w:rFonts w:hint="eastAsia" w:ascii="方正楷体_GBK" w:hAnsi="方正楷体_GBK" w:eastAsia="方正楷体_GBK" w:cs="方正楷体_GBK"/>
          <w:sz w:val="32"/>
          <w:szCs w:val="32"/>
        </w:rPr>
        <w:t>（一）服务项目总体情况</w:t>
      </w:r>
      <w:bookmarkEnd w:id="12"/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请列举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年以来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本单位在重庆市信息通信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行业开展的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网络安全项目（纯销售合同不列入）。请以附件形式提供所挑选项目的合作协议首页、金额页、盖章页证明，以及开展相关工作的证明材料等。注意不得涉密，请自行脱敏处理。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（下表数据请自行增减行数）</w:t>
      </w:r>
    </w:p>
    <w:p>
      <w:pPr>
        <w:spacing w:line="360" w:lineRule="auto"/>
        <w:rPr>
          <w:rFonts w:ascii="黑体" w:hAnsi="黑体" w:eastAsia="黑体"/>
          <w:sz w:val="24"/>
        </w:rPr>
      </w:pPr>
    </w:p>
    <w:tbl>
      <w:tblPr>
        <w:tblStyle w:val="12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796"/>
        <w:gridCol w:w="888"/>
        <w:gridCol w:w="831"/>
        <w:gridCol w:w="2083"/>
        <w:gridCol w:w="1039"/>
        <w:gridCol w:w="806"/>
        <w:gridCol w:w="1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客户名称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服务类别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合同金额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主要服务内容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签订时间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XX（其中网络安全应急服务金额XX）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如尚未验收请说明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06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注：服务类别如安全集成、应急处理、风险评估、安全运维、网络数据安全评估等，未涉及的请自行补充。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</w:p>
    <w:p>
      <w:pPr>
        <w:spacing w:line="360" w:lineRule="auto"/>
        <w:outlineLvl w:val="1"/>
        <w:rPr>
          <w:rFonts w:hint="eastAsia" w:ascii="方正楷体_GBK" w:hAnsi="方正楷体_GBK" w:eastAsia="方正楷体_GBK" w:cs="方正楷体_GBK"/>
          <w:sz w:val="32"/>
          <w:szCs w:val="32"/>
        </w:rPr>
      </w:pPr>
      <w:bookmarkStart w:id="13" w:name="_Toc29665"/>
      <w:r>
        <w:rPr>
          <w:rFonts w:hint="eastAsia" w:ascii="方正楷体_GBK" w:hAnsi="方正楷体_GBK" w:eastAsia="方正楷体_GBK" w:cs="方正楷体_GBK"/>
          <w:sz w:val="32"/>
          <w:szCs w:val="32"/>
        </w:rPr>
        <w:t>（二）典型项目情况介绍</w:t>
      </w:r>
      <w:bookmarkEnd w:id="13"/>
    </w:p>
    <w:p>
      <w:pPr>
        <w:spacing w:line="360" w:lineRule="auto"/>
        <w:ind w:firstLine="640" w:firstLineChars="200"/>
        <w:rPr>
          <w:rFonts w:ascii="宋体" w:hAnsi="宋体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从上述项目中挑选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个最具代表性的项目进行介绍（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每个项目介绍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不超过800字），包括主要服务对象、服务内容、服务期限及金额（如网络安全服务内容为某项目的一部分，还应单独标明网络安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服务金额）、提供服务形式、完成情况、项目中的典型应急服务案例及处理过程。并从上述项目中，挑选1个具体的国家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大活动期间网络安全保障案例或网络安全维护事件解决案例，详细介绍该案例的具体情况、应急响应处理流程、各环节采用的处置方式、工具和措施（不超过800字）。对本节介绍的项目，请以附件形式提供合同关键页和验收文件等的扫描件。注意不得涉密，请自行脱敏处理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示例：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1、XXX项目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2、XXX项目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3、XXX项目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outlineLvl w:val="0"/>
        <w:rPr>
          <w:rFonts w:hint="eastAsia" w:ascii="黑体" w:hAnsi="黑体" w:eastAsia="黑体"/>
          <w:sz w:val="32"/>
          <w:szCs w:val="32"/>
          <w:lang w:eastAsia="zh-CN"/>
        </w:rPr>
      </w:pPr>
      <w:bookmarkStart w:id="14" w:name="_Toc18181"/>
      <w:r>
        <w:rPr>
          <w:rFonts w:hint="eastAsia" w:ascii="黑体" w:hAnsi="黑体" w:eastAsia="黑体"/>
          <w:sz w:val="32"/>
          <w:szCs w:val="32"/>
          <w:lang w:eastAsia="zh-CN"/>
        </w:rPr>
        <w:t>五、支撑能力情况</w:t>
      </w:r>
      <w:bookmarkEnd w:id="14"/>
    </w:p>
    <w:tbl>
      <w:tblPr>
        <w:tblStyle w:val="1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6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支撑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领域</w:t>
            </w: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（可多选）</w:t>
            </w:r>
          </w:p>
        </w:tc>
        <w:tc>
          <w:tcPr>
            <w:tcW w:w="6650" w:type="dxa"/>
          </w:tcPr>
          <w:p>
            <w:pPr>
              <w:spacing w:line="5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定级备案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数据安全</w:t>
            </w:r>
          </w:p>
          <w:p>
            <w:pPr>
              <w:spacing w:line="5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工业互联网网络安全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电子政务系统安全</w:t>
            </w:r>
          </w:p>
          <w:p>
            <w:pPr>
              <w:spacing w:line="5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车联网网络安全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APP安全治理</w:t>
            </w:r>
          </w:p>
          <w:p>
            <w:pPr>
              <w:spacing w:line="5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公共互联网网络安全事件监测预警</w:t>
            </w:r>
          </w:p>
          <w:p>
            <w:pPr>
              <w:spacing w:line="5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公共互联网威胁信息监测处置</w:t>
            </w:r>
          </w:p>
          <w:p>
            <w:pPr>
              <w:spacing w:line="5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安全培训、竞赛支撑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检测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评估</w:t>
            </w:r>
          </w:p>
          <w:p>
            <w:pPr>
              <w:spacing w:line="5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重要活动保障及应急响应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支撑内容</w:t>
            </w:r>
          </w:p>
        </w:tc>
        <w:tc>
          <w:tcPr>
            <w:tcW w:w="6650" w:type="dxa"/>
            <w:vAlign w:val="center"/>
          </w:tcPr>
          <w:p>
            <w:pPr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网络安全监测、漏洞/病毒收集、漏洞/病毒验证、网络安全预警信息报送、安全评估、应急处置、网络安全大赛/会议/论坛/沙龙、网络安全应急演练及其它相关技术支撑工作。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支撑能力说明</w:t>
            </w:r>
          </w:p>
        </w:tc>
        <w:tc>
          <w:tcPr>
            <w:tcW w:w="6650" w:type="dxa"/>
            <w:vAlign w:val="center"/>
          </w:tcPr>
          <w:p>
            <w:pPr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说明本单位的网络</w:t>
            </w:r>
            <w:r>
              <w:rPr>
                <w:rFonts w:hint="eastAsia" w:eastAsia="宋体" w:asciiTheme="minorEastAsia" w:hAnsiTheme="minorEastAsia" w:cstheme="minorEastAsia"/>
                <w:sz w:val="24"/>
                <w:szCs w:val="24"/>
                <w:lang w:val="en-US" w:eastAsia="zh-CN"/>
              </w:rPr>
              <w:t>和数据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安全支撑能力，为开展所选支撑领域网络安全服务而提供的工作环境、研究或实验环境、设备、安全工具，以及其它必要的保障措施。请以附件形式提供相关证明材料。注意不得涉密，请自行脱敏处理。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87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bookmarkStart w:id="15" w:name="_Toc75780073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支撑计划</w:t>
            </w:r>
          </w:p>
        </w:tc>
        <w:tc>
          <w:tcPr>
            <w:tcW w:w="6650" w:type="dxa"/>
            <w:vAlign w:val="center"/>
          </w:tcPr>
          <w:p>
            <w:pPr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说明如本单位入选后，计划在哪些业务方向上、如何支撑管局开展网络安全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工作。相关说明应内容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详实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，有规划性、可行性。</w:t>
            </w:r>
          </w:p>
        </w:tc>
      </w:tr>
      <w:bookmarkEnd w:id="15"/>
    </w:tbl>
    <w:p>
      <w:pPr>
        <w:spacing w:line="360" w:lineRule="auto"/>
        <w:rPr>
          <w:rFonts w:hint="eastAsia" w:ascii="宋体" w:hAnsi="宋体"/>
          <w:sz w:val="24"/>
          <w:lang w:eastAsia="zh-CN"/>
        </w:rPr>
      </w:pPr>
    </w:p>
    <w:p>
      <w:p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bookmarkStart w:id="16" w:name="_Toc25141"/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、对外支撑</w:t>
      </w:r>
      <w:r>
        <w:rPr>
          <w:rFonts w:ascii="黑体" w:hAnsi="黑体" w:eastAsia="黑体"/>
          <w:sz w:val="32"/>
          <w:szCs w:val="32"/>
        </w:rPr>
        <w:t>合作情况</w:t>
      </w:r>
      <w:bookmarkEnd w:id="16"/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说明202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本单位对政府部门、基础电信企业的支撑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，以及未来计划如何开展合作或提供支撑。证明材料请以附件形式提供。注意不得涉密，请自行脱敏处理。</w:t>
      </w:r>
    </w:p>
    <w:p>
      <w:pPr>
        <w:spacing w:line="360" w:lineRule="auto"/>
        <w:outlineLvl w:val="0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17" w:name="_Toc31810"/>
      <w:r>
        <w:rPr>
          <w:rFonts w:hint="eastAsia" w:ascii="黑体" w:hAnsi="黑体" w:eastAsia="黑体"/>
          <w:sz w:val="32"/>
          <w:szCs w:val="32"/>
          <w:lang w:val="en-US" w:eastAsia="zh-CN"/>
        </w:rPr>
        <w:t>七、对重庆市通信管理局支撑合作情况（如有）</w:t>
      </w:r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曾入选第一届网络安全应急服务支撑队伍的企事业单位，对重庆市通信管理局的支撑情况。证明材料请以附件形式提供。注意不得涉密，请自行脱敏处理。</w:t>
      </w:r>
    </w:p>
    <w:p>
      <w:p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bookmarkStart w:id="18" w:name="_Toc12019"/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、其它工作说明（如有）</w:t>
      </w:r>
      <w:bookmarkEnd w:id="18"/>
    </w:p>
    <w:p>
      <w:pPr>
        <w:spacing w:line="360" w:lineRule="auto"/>
        <w:ind w:firstLine="640" w:firstLineChars="200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说明本单位为提升自身网络安全能力所开展的其它工作及成果，例如网络安全相关技术研究、拥有的网络安全服务设备、环境等。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DAEB1D"/>
    <w:multiLevelType w:val="singleLevel"/>
    <w:tmpl w:val="DEDAEB1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F2357BF"/>
    <w:multiLevelType w:val="multilevel"/>
    <w:tmpl w:val="3F2357B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71"/>
    <w:rsid w:val="000454D4"/>
    <w:rsid w:val="00085693"/>
    <w:rsid w:val="00167F4C"/>
    <w:rsid w:val="002813E1"/>
    <w:rsid w:val="003B27E9"/>
    <w:rsid w:val="0048073A"/>
    <w:rsid w:val="004F1D31"/>
    <w:rsid w:val="00586C91"/>
    <w:rsid w:val="00645BE3"/>
    <w:rsid w:val="006F0C22"/>
    <w:rsid w:val="00745071"/>
    <w:rsid w:val="00756E45"/>
    <w:rsid w:val="007A620C"/>
    <w:rsid w:val="0082737E"/>
    <w:rsid w:val="008F38D5"/>
    <w:rsid w:val="00935A26"/>
    <w:rsid w:val="00967850"/>
    <w:rsid w:val="009959DE"/>
    <w:rsid w:val="00A43B20"/>
    <w:rsid w:val="00A74AD4"/>
    <w:rsid w:val="00AF76B5"/>
    <w:rsid w:val="00BC4CBE"/>
    <w:rsid w:val="00BD425F"/>
    <w:rsid w:val="00CF2746"/>
    <w:rsid w:val="00DF4ADC"/>
    <w:rsid w:val="00E31CB1"/>
    <w:rsid w:val="00E545BA"/>
    <w:rsid w:val="00EA46CD"/>
    <w:rsid w:val="00F752DF"/>
    <w:rsid w:val="00FF487A"/>
    <w:rsid w:val="02EA12F5"/>
    <w:rsid w:val="0DBF652A"/>
    <w:rsid w:val="1DF7B35C"/>
    <w:rsid w:val="1EE7C221"/>
    <w:rsid w:val="258717B9"/>
    <w:rsid w:val="28E836B9"/>
    <w:rsid w:val="2F3D7C0B"/>
    <w:rsid w:val="2FBEC5E2"/>
    <w:rsid w:val="2FDF063E"/>
    <w:rsid w:val="2FFEDC0E"/>
    <w:rsid w:val="33F738D4"/>
    <w:rsid w:val="378FA023"/>
    <w:rsid w:val="387E51EA"/>
    <w:rsid w:val="38FFB6CE"/>
    <w:rsid w:val="3D378F20"/>
    <w:rsid w:val="3DFFC123"/>
    <w:rsid w:val="3FFEBB7E"/>
    <w:rsid w:val="433E95B3"/>
    <w:rsid w:val="44691A1C"/>
    <w:rsid w:val="45FBF44A"/>
    <w:rsid w:val="4FD7C25A"/>
    <w:rsid w:val="527F0054"/>
    <w:rsid w:val="52BF043F"/>
    <w:rsid w:val="52DFC0D5"/>
    <w:rsid w:val="581F27BA"/>
    <w:rsid w:val="5C7D9703"/>
    <w:rsid w:val="5EB7DB82"/>
    <w:rsid w:val="5FFFD5F7"/>
    <w:rsid w:val="6664594D"/>
    <w:rsid w:val="67D7FA4E"/>
    <w:rsid w:val="6BEBA9FB"/>
    <w:rsid w:val="6F0F6DA2"/>
    <w:rsid w:val="6F7AD091"/>
    <w:rsid w:val="71F6B25D"/>
    <w:rsid w:val="739F452A"/>
    <w:rsid w:val="73BFF885"/>
    <w:rsid w:val="75ED5D32"/>
    <w:rsid w:val="76899E06"/>
    <w:rsid w:val="77BB9D78"/>
    <w:rsid w:val="77FD28AD"/>
    <w:rsid w:val="78E77553"/>
    <w:rsid w:val="7B5C4265"/>
    <w:rsid w:val="7BDF3AAB"/>
    <w:rsid w:val="7BDF424A"/>
    <w:rsid w:val="7BFD2436"/>
    <w:rsid w:val="7BFF8BEC"/>
    <w:rsid w:val="7CAF194B"/>
    <w:rsid w:val="7D73B0C9"/>
    <w:rsid w:val="7DEF373A"/>
    <w:rsid w:val="7ED6BB00"/>
    <w:rsid w:val="7F6F635F"/>
    <w:rsid w:val="7F79C8C5"/>
    <w:rsid w:val="7FBD650E"/>
    <w:rsid w:val="7FDFAE1B"/>
    <w:rsid w:val="7FF324F8"/>
    <w:rsid w:val="8FCF15A5"/>
    <w:rsid w:val="B2B6086F"/>
    <w:rsid w:val="B3ADCC17"/>
    <w:rsid w:val="B4FF26AC"/>
    <w:rsid w:val="B6B71C30"/>
    <w:rsid w:val="B6B7AA0F"/>
    <w:rsid w:val="B7FB57FD"/>
    <w:rsid w:val="B9F5903D"/>
    <w:rsid w:val="BBBFEC5B"/>
    <w:rsid w:val="BFDCE96F"/>
    <w:rsid w:val="CBFFBBE8"/>
    <w:rsid w:val="CFCA1DC3"/>
    <w:rsid w:val="D2FC279B"/>
    <w:rsid w:val="DCDBA025"/>
    <w:rsid w:val="DDFC8D51"/>
    <w:rsid w:val="DE3D4A99"/>
    <w:rsid w:val="DF7F6CD0"/>
    <w:rsid w:val="DF7FE050"/>
    <w:rsid w:val="DFDDC0A9"/>
    <w:rsid w:val="DFDFDED7"/>
    <w:rsid w:val="DFFF6020"/>
    <w:rsid w:val="E3DBB48C"/>
    <w:rsid w:val="E75DA226"/>
    <w:rsid w:val="E766C113"/>
    <w:rsid w:val="E7EFAF27"/>
    <w:rsid w:val="EBEFB06A"/>
    <w:rsid w:val="ED6F079F"/>
    <w:rsid w:val="EDFACE5F"/>
    <w:rsid w:val="EF4FB179"/>
    <w:rsid w:val="EF7FEA5A"/>
    <w:rsid w:val="EFBF3B05"/>
    <w:rsid w:val="F2DF7ADA"/>
    <w:rsid w:val="F3E3B80B"/>
    <w:rsid w:val="F6E7E4BE"/>
    <w:rsid w:val="FB3304E3"/>
    <w:rsid w:val="FBF7C4CC"/>
    <w:rsid w:val="FBF9A3DA"/>
    <w:rsid w:val="FC9B47EF"/>
    <w:rsid w:val="FCC61C15"/>
    <w:rsid w:val="FCFFBC81"/>
    <w:rsid w:val="FDD9BBAA"/>
    <w:rsid w:val="FEE798BA"/>
    <w:rsid w:val="FF4AD9E2"/>
    <w:rsid w:val="FF5B8849"/>
    <w:rsid w:val="FF9D1DA3"/>
    <w:rsid w:val="FFA904D5"/>
    <w:rsid w:val="FFB4A047"/>
    <w:rsid w:val="FFDFCF2D"/>
    <w:rsid w:val="FF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rPr>
      <w:rFonts w:ascii="Times New Roman" w:hAnsi="Times New Roman" w:eastAsia="宋体" w:cs="Times New Roman"/>
      <w:szCs w:val="24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  <w:rPr>
      <w:rFonts w:ascii="Times New Roman" w:hAnsi="Times New Roman" w:eastAsia="宋体" w:cs="Times New Roman"/>
      <w:szCs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2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706</Words>
  <Characters>4027</Characters>
  <Lines>33</Lines>
  <Paragraphs>9</Paragraphs>
  <TotalTime>1</TotalTime>
  <ScaleCrop>false</ScaleCrop>
  <LinksUpToDate>false</LinksUpToDate>
  <CharactersWithSpaces>4724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2020-05-04T09:22:00Z</dcterms:created>
  <dc:creator>sun</dc:creator>
  <cp:lastModifiedBy>WangZF</cp:lastModifiedBy>
  <cp:lastPrinted>2025-06-19T09:10:20Z</cp:lastPrinted>
  <dcterms:modified xsi:type="dcterms:W3CDTF">2025-06-19T09:36:52Z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