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106F8" w:rsidRPr="001106F8" w:rsidRDefault="001106F8" w:rsidP="001106F8">
      <w:pPr>
        <w:pStyle w:val="af5"/>
      </w:pPr>
      <w:r w:rsidRPr="001106F8">
        <w:t>工业和信息化部办公厅关于进一步做好通信工程施工企业主要负责人、项目负责人和专职安全生产管理人员安全生产考核管理工作的通知</w:t>
      </w:r>
    </w:p>
    <w:p w:rsidR="001106F8" w:rsidRDefault="001106F8" w:rsidP="001106F8">
      <w:pPr>
        <w:pStyle w:val="af7"/>
        <w:ind w:firstLine="480"/>
        <w:jc w:val="center"/>
      </w:pPr>
      <w:r>
        <w:t>工</w:t>
      </w:r>
      <w:proofErr w:type="gramStart"/>
      <w:r>
        <w:t>信厅通</w:t>
      </w:r>
      <w:proofErr w:type="gramEnd"/>
      <w:r>
        <w:t>信函﹝2022﹞86号</w:t>
      </w:r>
    </w:p>
    <w:p w:rsidR="001106F8" w:rsidRDefault="001106F8" w:rsidP="001106F8">
      <w:pPr>
        <w:pStyle w:val="af7"/>
      </w:pPr>
    </w:p>
    <w:p w:rsidR="001106F8" w:rsidRDefault="001106F8" w:rsidP="001106F8">
      <w:pPr>
        <w:pStyle w:val="af7"/>
        <w:ind w:firstLine="480"/>
      </w:pPr>
      <w:r>
        <w:t>各省、自治区、直辖市通信管理局：</w:t>
      </w:r>
    </w:p>
    <w:p w:rsidR="001106F8" w:rsidRDefault="001106F8" w:rsidP="001106F8">
      <w:pPr>
        <w:pStyle w:val="af7"/>
        <w:ind w:firstLine="480"/>
      </w:pPr>
      <w:r>
        <w:t>为贯彻落实《国务院办公厅关于全面实行行政许可事项清单管理的通知》（国办发〔2022〕2号），指导各地通信管理局做好通信工程施工企业主要负责人、项目负责人和专职安全生产管理人员安全生产考核工作（以下简称安管人员考核），现就有关事项通知如下：</w:t>
      </w:r>
    </w:p>
    <w:p w:rsidR="001106F8" w:rsidRDefault="001106F8" w:rsidP="001106F8">
      <w:pPr>
        <w:pStyle w:val="af7"/>
        <w:ind w:firstLine="480"/>
      </w:pPr>
      <w:r>
        <w:t>一、总体要求</w:t>
      </w:r>
    </w:p>
    <w:p w:rsidR="001106F8" w:rsidRDefault="001106F8" w:rsidP="001106F8">
      <w:pPr>
        <w:pStyle w:val="af7"/>
        <w:ind w:firstLine="480"/>
      </w:pPr>
      <w:r>
        <w:t>（一）准确把握安管人员考核工作定位。安管人员考核是督促施工企业落实安全生产责任、加强工程施工过程管理、保障施工现场安全的重要手段，是通信建设市场安全生产监管履职的重要内容。各地通信管理局要充分认识做好安管人员考核工作的重要性，落实</w:t>
      </w:r>
      <w:proofErr w:type="gramStart"/>
      <w:r>
        <w:t>落细行政</w:t>
      </w:r>
      <w:proofErr w:type="gramEnd"/>
      <w:r>
        <w:t>许可管理要求，提升安管人员考核标准化、规范化、便利化水平，促进通信建设市场营商环境持续好转。</w:t>
      </w:r>
    </w:p>
    <w:p w:rsidR="001106F8" w:rsidRDefault="001106F8" w:rsidP="001106F8">
      <w:pPr>
        <w:pStyle w:val="af7"/>
        <w:ind w:firstLine="480"/>
      </w:pPr>
      <w:r>
        <w:t>（二）工作目标。2022年底前，各地通信管理局制定并公布安管人员考核办事指南，统一规范安管人员考核实施行为，提升考核标准化水平，加强全链条监管，实现安</w:t>
      </w:r>
      <w:r>
        <w:lastRenderedPageBreak/>
        <w:t>管人员</w:t>
      </w:r>
      <w:proofErr w:type="gramStart"/>
      <w:r>
        <w:t>考核线</w:t>
      </w:r>
      <w:proofErr w:type="gramEnd"/>
      <w:r>
        <w:t>上一网通办，电子证照全国互通互认，不断提高考核效率和监管效能，实现安管人员考核在不同地区同要素管理、同标准办理。</w:t>
      </w:r>
    </w:p>
    <w:p w:rsidR="001106F8" w:rsidRDefault="001106F8" w:rsidP="001106F8">
      <w:pPr>
        <w:pStyle w:val="af7"/>
        <w:ind w:firstLine="480"/>
      </w:pPr>
      <w:r>
        <w:t>二、严格落实行政许可管理要求</w:t>
      </w:r>
    </w:p>
    <w:p w:rsidR="001106F8" w:rsidRDefault="001106F8" w:rsidP="001106F8">
      <w:pPr>
        <w:pStyle w:val="af7"/>
        <w:ind w:firstLine="480"/>
      </w:pPr>
      <w:r>
        <w:t>（三）制定公布办事指南。各地通信管理局应制定安管人员考核办事指南并通过门户网站向社会公布。办事指南一经公布，须严格遵照执行，不得随意增加考核条件、申请材料、中介服务、考核环节等，不得超时限办理，但可以</w:t>
      </w:r>
      <w:proofErr w:type="gramStart"/>
      <w:r>
        <w:t>作出</w:t>
      </w:r>
      <w:proofErr w:type="gramEnd"/>
      <w:r>
        <w:t>有利于行政相对人的合理优化调整。可在部统一制定的实施规范基础上，结合实际</w:t>
      </w:r>
      <w:proofErr w:type="gramStart"/>
      <w:r>
        <w:t>补充网办地址</w:t>
      </w:r>
      <w:proofErr w:type="gramEnd"/>
      <w:r>
        <w:t>、联系方式等相关信息。</w:t>
      </w:r>
    </w:p>
    <w:p w:rsidR="001106F8" w:rsidRDefault="001106F8" w:rsidP="001106F8">
      <w:pPr>
        <w:pStyle w:val="af7"/>
        <w:ind w:firstLine="480"/>
      </w:pPr>
      <w:r>
        <w:t>（四）提升考核信息化水平。依托部“通信行业规划建设管理信息系统”实施安管人员考核信息化管理。部门户网站政务服务平台“行政许可”栏目设置登录入口，可实现考核申请、审核、编号、发证、查询等线上办理。</w:t>
      </w:r>
    </w:p>
    <w:p w:rsidR="001106F8" w:rsidRDefault="001106F8" w:rsidP="001106F8">
      <w:pPr>
        <w:pStyle w:val="af7"/>
      </w:pPr>
      <w:r>
        <w:t>       （五）严格规范考核实施。严格按照《行政许可法》、安全生产法律法规和安管人员考核管理规定明确的人员范围、考核条件、考核要点、考核程序等，对通信工程施工企业主要负责人、项目负责人和专职安全生产管理人员进行安全生产知识和管理能力考核，将安管人员考核事项纳入本单位权责清单，严格规范考核流程，统一考核尺度。</w:t>
      </w:r>
    </w:p>
    <w:p w:rsidR="001106F8" w:rsidRDefault="001106F8" w:rsidP="001106F8">
      <w:pPr>
        <w:pStyle w:val="af7"/>
        <w:ind w:firstLine="480"/>
      </w:pPr>
      <w:r>
        <w:t>（六）全面推行电子证照。自本通知发出之日起，全面推行安管人员考核合格证书电子证照。对于安管人员考核新申请、变更、延续和丢失补办等，统一由各地通信管理</w:t>
      </w:r>
      <w:r>
        <w:lastRenderedPageBreak/>
        <w:t>局核发电子证书。可扫描电子证书</w:t>
      </w:r>
      <w:proofErr w:type="gramStart"/>
      <w:r>
        <w:t>二维码或</w:t>
      </w:r>
      <w:proofErr w:type="gramEnd"/>
      <w:r>
        <w:t>通过部政务服务平台对电子证书信息进行真伪查验和有效性查询。</w:t>
      </w:r>
    </w:p>
    <w:p w:rsidR="001106F8" w:rsidRDefault="001106F8" w:rsidP="001106F8">
      <w:pPr>
        <w:pStyle w:val="af7"/>
        <w:ind w:firstLine="480"/>
      </w:pPr>
      <w:r>
        <w:t>三、加强全链条监管</w:t>
      </w:r>
    </w:p>
    <w:p w:rsidR="001106F8" w:rsidRDefault="001106F8" w:rsidP="001106F8">
      <w:pPr>
        <w:pStyle w:val="af7"/>
        <w:ind w:firstLine="480"/>
      </w:pPr>
      <w:r>
        <w:t>（七）强化重点环节管理。强化安管人员考核重点环节管理，结合通信建设市场相关监管事项，加强对招标文件设置安管人员要求、证书使用规范性、施工现场安管人员配备到岗等情况的监督检查，提升监管精准性和有效性，对违法违规问题严厉查处，守</w:t>
      </w:r>
      <w:proofErr w:type="gramStart"/>
      <w:r>
        <w:t>牢安全</w:t>
      </w:r>
      <w:proofErr w:type="gramEnd"/>
      <w:r>
        <w:t>底线。</w:t>
      </w:r>
    </w:p>
    <w:p w:rsidR="001106F8" w:rsidRDefault="001106F8" w:rsidP="001106F8">
      <w:pPr>
        <w:pStyle w:val="af7"/>
        <w:ind w:firstLine="480"/>
      </w:pPr>
      <w:r>
        <w:t>（八）推进信息公开和失信惩戒。依法公开安管人员履职过程中存在的违法违规行为和受到的行政处罚、在生产安全事故中的责任认定情况等信息，将存在违规行为的安管人员及其所在企业作为重点监管对象，加大日常监督力度，依法开展失信惩戒和跨行业联合惩戒。</w:t>
      </w:r>
    </w:p>
    <w:p w:rsidR="001106F8" w:rsidRDefault="001106F8" w:rsidP="001106F8">
      <w:pPr>
        <w:pStyle w:val="af7"/>
        <w:ind w:firstLine="480"/>
      </w:pPr>
      <w:r>
        <w:t>（九）强化考核风险管控。评估安管人员考核工作的风险隐患，结合行政许可管理要求更新安管人员考核管理内控流程，定期组织对考核实施进行自查评估，及时改进完善考核工作。要严格履行考核审批程序，加强考核信息系统账号的动态管理，对于人员调岗等情况要及时提出账号开通和注销申请。</w:t>
      </w:r>
    </w:p>
    <w:p w:rsidR="001106F8" w:rsidRDefault="001106F8" w:rsidP="001106F8">
      <w:pPr>
        <w:pStyle w:val="af7"/>
        <w:ind w:firstLine="480"/>
      </w:pPr>
      <w:r>
        <w:t>四、加强组织保障</w:t>
      </w:r>
    </w:p>
    <w:p w:rsidR="001106F8" w:rsidRDefault="001106F8" w:rsidP="001106F8">
      <w:pPr>
        <w:pStyle w:val="af7"/>
        <w:ind w:firstLine="480"/>
      </w:pPr>
      <w:r>
        <w:t>（十）加强组织保障。各地通信管理局要公布年度安全生产知识考试计划并根据实际动态调整，加强对考核工作的组织领导。发挥工业和信息化部通信工程定额质监中心等单位支撑作用，保障考核工作顺利有序开展。</w:t>
      </w:r>
    </w:p>
    <w:p w:rsidR="001106F8" w:rsidRDefault="001106F8" w:rsidP="001106F8">
      <w:pPr>
        <w:pStyle w:val="af7"/>
        <w:ind w:firstLine="480"/>
      </w:pPr>
      <w:r>
        <w:lastRenderedPageBreak/>
        <w:t>（十一）强化考核经费保障。严格执行考核不得收费的要求，通过财政拨款统筹列支安管人员考核经费，做好考核经费的年度预算决算工作，加强和规范考核经费使用管理。</w:t>
      </w:r>
    </w:p>
    <w:p w:rsidR="001106F8" w:rsidRDefault="001106F8" w:rsidP="001106F8">
      <w:pPr>
        <w:pStyle w:val="af7"/>
        <w:ind w:firstLine="480"/>
      </w:pPr>
      <w:r>
        <w:t>（十二）严格考核纪律要求。严格遵守廉洁自律有关要求，建立健全内部监督机制，明确各级监督职责，严格责任追究</w:t>
      </w:r>
      <w:bookmarkStart w:id="0" w:name="_GoBack"/>
      <w:bookmarkEnd w:id="0"/>
      <w:r>
        <w:t>。</w:t>
      </w:r>
    </w:p>
    <w:p w:rsidR="001106F8" w:rsidRDefault="001106F8" w:rsidP="001106F8">
      <w:pPr>
        <w:pStyle w:val="af7"/>
      </w:pPr>
    </w:p>
    <w:p w:rsidR="001106F8" w:rsidRDefault="001106F8" w:rsidP="001106F8">
      <w:pPr>
        <w:pStyle w:val="af7"/>
      </w:pPr>
    </w:p>
    <w:p w:rsidR="001106F8" w:rsidRDefault="001106F8" w:rsidP="001106F8">
      <w:pPr>
        <w:pStyle w:val="af7"/>
        <w:ind w:firstLine="480"/>
        <w:jc w:val="right"/>
      </w:pPr>
      <w:r>
        <w:t>工业和信息化部办公厅     </w:t>
      </w:r>
    </w:p>
    <w:p w:rsidR="001106F8" w:rsidRDefault="001106F8" w:rsidP="001106F8">
      <w:pPr>
        <w:pStyle w:val="af7"/>
        <w:ind w:firstLine="480"/>
        <w:jc w:val="right"/>
      </w:pPr>
      <w:r>
        <w:t>2022年4月22日</w:t>
      </w:r>
    </w:p>
    <w:p w:rsidR="005C5BE7" w:rsidRPr="001106F8" w:rsidRDefault="005C5BE7" w:rsidP="00A63D1F"/>
    <w:sectPr w:rsidR="005C5BE7" w:rsidRPr="001106F8">
      <w:footerReference w:type="even" r:id="rId7"/>
      <w:footerReference w:type="default" r:id="rId8"/>
      <w:footerReference w:type="first" r:id="rId9"/>
      <w:pgSz w:w="11906" w:h="16838"/>
      <w:pgMar w:top="1757" w:right="1587" w:bottom="1757" w:left="1587" w:header="851" w:footer="992" w:gutter="0"/>
      <w:cols w:space="720"/>
      <w:titlePg/>
      <w:docGrid w:type="linesAndChars" w:linePitch="605" w:charSpace="-32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8E1" w:rsidRDefault="00FF38E1">
      <w:r>
        <w:separator/>
      </w:r>
    </w:p>
  </w:endnote>
  <w:endnote w:type="continuationSeparator" w:id="0">
    <w:p w:rsidR="00FF38E1" w:rsidRDefault="00FF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Tinos">
    <w:altName w:val="Traditional Arabic"/>
    <w:charset w:val="00"/>
    <w:family w:val="auto"/>
    <w:pitch w:val="default"/>
    <w:sig w:usb0="E0000AFF" w:usb1="500078FF" w:usb2="00000029" w:usb3="00000000" w:csb0="600001BF" w:csb1="DFF7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54" w:rsidRDefault="00705454">
    <w:pPr>
      <w:pStyle w:val="ab"/>
    </w:pPr>
    <w:r>
      <w:rPr>
        <w:rFonts w:hint="eastAsia"/>
      </w:rPr>
      <w:t xml:space="preserve">— </w:t>
    </w:r>
    <w:r>
      <w:fldChar w:fldCharType="begin"/>
    </w:r>
    <w:r>
      <w:instrText>PAGE   \* MERGEFORMAT</w:instrText>
    </w:r>
    <w:r>
      <w:fldChar w:fldCharType="separate"/>
    </w:r>
    <w:r w:rsidR="001106F8" w:rsidRPr="001106F8">
      <w:rPr>
        <w:noProof/>
        <w:lang w:val="zh-CN"/>
      </w:rPr>
      <w:t>2</w:t>
    </w:r>
    <w:r>
      <w:fldChar w:fldCharType="end"/>
    </w:r>
    <w:r>
      <w:t xml:space="preserve"> </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54" w:rsidRDefault="00705454">
    <w:pPr>
      <w:pStyle w:val="ab"/>
      <w:wordWrap w:val="0"/>
      <w:jc w:val="right"/>
      <w:rPr>
        <w:lang w:val="zh-CN"/>
      </w:rPr>
    </w:pPr>
    <w:r>
      <w:rPr>
        <w:rFonts w:hint="eastAsia"/>
      </w:rPr>
      <w:t xml:space="preserve">— </w:t>
    </w:r>
    <w:r>
      <w:fldChar w:fldCharType="begin"/>
    </w:r>
    <w:r>
      <w:instrText>PAGE   \* MERGEFORMAT</w:instrText>
    </w:r>
    <w:r>
      <w:fldChar w:fldCharType="separate"/>
    </w:r>
    <w:r w:rsidR="001106F8" w:rsidRPr="001106F8">
      <w:rPr>
        <w:noProof/>
        <w:lang w:val="zh-CN"/>
      </w:rPr>
      <w:t>3</w:t>
    </w:r>
    <w:r>
      <w:fldChar w:fldCharType="end"/>
    </w:r>
    <w:r>
      <w:t xml:space="preserve"> </w:t>
    </w: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54" w:rsidRDefault="00705454">
    <w:pPr>
      <w:pStyle w:val="ab"/>
      <w:wordWrap w:val="0"/>
      <w:jc w:val="right"/>
    </w:pPr>
    <w:r>
      <w:rPr>
        <w:rFonts w:hint="eastAsia"/>
      </w:rPr>
      <w:t xml:space="preserve">— </w:t>
    </w:r>
    <w:r>
      <w:fldChar w:fldCharType="begin"/>
    </w:r>
    <w:r>
      <w:instrText>PAGE   \* MERGEFORMAT</w:instrText>
    </w:r>
    <w:r>
      <w:fldChar w:fldCharType="separate"/>
    </w:r>
    <w:r w:rsidR="001106F8" w:rsidRPr="001106F8">
      <w:rPr>
        <w:noProof/>
        <w:lang w:val="zh-CN"/>
      </w:rPr>
      <w:t>1</w:t>
    </w:r>
    <w:r>
      <w:fldChar w:fldCharType="end"/>
    </w:r>
    <w:r>
      <w:t xml:space="preserve"> </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8E1" w:rsidRDefault="00FF38E1">
      <w:r>
        <w:separator/>
      </w:r>
    </w:p>
  </w:footnote>
  <w:footnote w:type="continuationSeparator" w:id="0">
    <w:p w:rsidR="00FF38E1" w:rsidRDefault="00FF3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chineseCounting"/>
      <w:pStyle w:val="1"/>
      <w:suff w:val="nothing"/>
      <w:lvlText w:val="%1、"/>
      <w:lvlJc w:val="left"/>
      <w:pPr>
        <w:ind w:left="0" w:firstLine="0"/>
      </w:pPr>
      <w:rPr>
        <w:rFonts w:ascii="黑体" w:eastAsia="黑体" w:hAnsi="黑体" w:cs="宋体" w:hint="eastAsia"/>
        <w:kern w:val="2"/>
        <w:sz w:val="32"/>
        <w:szCs w:val="32"/>
      </w:rPr>
    </w:lvl>
    <w:lvl w:ilvl="1">
      <w:start w:val="1"/>
      <w:numFmt w:val="chineseCounting"/>
      <w:pStyle w:val="2"/>
      <w:suff w:val="nothing"/>
      <w:lvlText w:val="（%2）"/>
      <w:lvlJc w:val="left"/>
      <w:pPr>
        <w:ind w:left="0" w:firstLine="0"/>
      </w:pPr>
      <w:rPr>
        <w:rFonts w:ascii="楷体" w:eastAsia="楷体_GB2312" w:hAnsi="楷体" w:cs="宋体" w:hint="eastAsia"/>
        <w:kern w:val="2"/>
        <w:sz w:val="32"/>
        <w:szCs w:val="32"/>
      </w:rPr>
    </w:lvl>
    <w:lvl w:ilvl="2">
      <w:start w:val="1"/>
      <w:numFmt w:val="decimal"/>
      <w:pStyle w:val="3"/>
      <w:suff w:val="nothing"/>
      <w:lvlText w:val="%3．"/>
      <w:lvlJc w:val="left"/>
      <w:pPr>
        <w:ind w:left="0" w:firstLine="400"/>
      </w:pPr>
      <w:rPr>
        <w:rFonts w:ascii="Tinos" w:eastAsia="方正仿宋_GBK" w:hAnsi="Tinos" w:cs="宋体" w:hint="eastAsia"/>
        <w:kern w:val="2"/>
        <w:sz w:val="32"/>
        <w:szCs w:val="32"/>
      </w:rPr>
    </w:lvl>
    <w:lvl w:ilvl="3">
      <w:start w:val="1"/>
      <w:numFmt w:val="decimal"/>
      <w:pStyle w:val="4"/>
      <w:suff w:val="nothing"/>
      <w:lvlText w:val="（%4）"/>
      <w:lvlJc w:val="left"/>
      <w:pPr>
        <w:ind w:left="0" w:firstLine="402"/>
      </w:pPr>
      <w:rPr>
        <w:rFonts w:ascii="Tinos" w:eastAsia="方正仿宋_GBK" w:hAnsi="Tinos" w:cs="宋体" w:hint="eastAsia"/>
        <w:sz w:val="32"/>
        <w:szCs w:val="32"/>
      </w:rPr>
    </w:lvl>
    <w:lvl w:ilvl="4">
      <w:start w:val="1"/>
      <w:numFmt w:val="decimal"/>
      <w:pStyle w:val="5"/>
      <w:suff w:val="nothing"/>
      <w:lvlText w:val=""/>
      <w:lvlJc w:val="left"/>
      <w:pPr>
        <w:ind w:left="0" w:firstLine="402"/>
      </w:pPr>
      <w:rPr>
        <w:rFonts w:ascii="宋体" w:eastAsia="宋体" w:hAnsi="宋体" w:cs="宋体" w:hint="eastAsia"/>
      </w:rPr>
    </w:lvl>
    <w:lvl w:ilvl="5">
      <w:start w:val="1"/>
      <w:numFmt w:val="decimal"/>
      <w:pStyle w:val="6"/>
      <w:suff w:val="nothing"/>
      <w:lvlText w:val=""/>
      <w:lvlJc w:val="left"/>
      <w:pPr>
        <w:ind w:left="0" w:firstLine="402"/>
      </w:pPr>
      <w:rPr>
        <w:rFonts w:ascii="宋体" w:eastAsia="宋体" w:hAnsi="宋体" w:cs="宋体" w:hint="eastAsia"/>
      </w:rPr>
    </w:lvl>
    <w:lvl w:ilvl="6">
      <w:start w:val="1"/>
      <w:numFmt w:val="decimal"/>
      <w:pStyle w:val="7"/>
      <w:suff w:val="nothing"/>
      <w:lvlText w:val=""/>
      <w:lvlJc w:val="left"/>
      <w:pPr>
        <w:ind w:left="0" w:firstLine="402"/>
      </w:pPr>
      <w:rPr>
        <w:rFonts w:ascii="宋体" w:eastAsia="宋体" w:hAnsi="宋体" w:cs="宋体" w:hint="eastAsia"/>
      </w:rPr>
    </w:lvl>
    <w:lvl w:ilvl="7">
      <w:start w:val="1"/>
      <w:numFmt w:val="decimal"/>
      <w:pStyle w:val="8"/>
      <w:suff w:val="nothing"/>
      <w:lvlText w:val=""/>
      <w:lvlJc w:val="left"/>
      <w:pPr>
        <w:ind w:left="0" w:firstLine="402"/>
      </w:pPr>
      <w:rPr>
        <w:rFonts w:ascii="宋体" w:eastAsia="宋体" w:hAnsi="宋体" w:cs="宋体" w:hint="eastAsia"/>
      </w:rPr>
    </w:lvl>
    <w:lvl w:ilvl="8">
      <w:start w:val="1"/>
      <w:numFmt w:val="decimal"/>
      <w:pStyle w:val="9"/>
      <w:suff w:val="nothing"/>
      <w:lvlText w:val=""/>
      <w:lvlJc w:val="left"/>
      <w:pPr>
        <w:ind w:left="0" w:firstLine="402"/>
      </w:pPr>
      <w:rPr>
        <w:rFonts w:ascii="宋体" w:eastAsia="宋体" w:hAnsi="宋体" w:cs="宋体"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97"/>
  <w:drawingGridVerticalSpacing w:val="303"/>
  <w:displayHorizontalDrawingGridEvery w:val="2"/>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3A8"/>
    <w:rsid w:val="001106F8"/>
    <w:rsid w:val="002673A8"/>
    <w:rsid w:val="005C5BE7"/>
    <w:rsid w:val="00644534"/>
    <w:rsid w:val="00705454"/>
    <w:rsid w:val="00A63D1F"/>
    <w:rsid w:val="00FF38E1"/>
    <w:rsid w:val="17433BE1"/>
    <w:rsid w:val="4BFF8ED5"/>
    <w:rsid w:val="52500053"/>
    <w:rsid w:val="7268F875"/>
    <w:rsid w:val="77FF701E"/>
    <w:rsid w:val="7FDFF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0280DC97"/>
  <w15:chartTrackingRefBased/>
  <w15:docId w15:val="{127C6A91-5084-4B6F-A0B3-6AABCD8F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nos" w:eastAsia="宋体" w:hAnsi="Tinos" w:cs="Tinos"/>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0"/>
    <w:link w:val="10"/>
    <w:uiPriority w:val="9"/>
    <w:qFormat/>
    <w:pPr>
      <w:numPr>
        <w:numId w:val="1"/>
      </w:numPr>
      <w:spacing w:line="560" w:lineRule="exact"/>
      <w:ind w:firstLineChars="200" w:firstLine="200"/>
      <w:jc w:val="left"/>
      <w:outlineLvl w:val="0"/>
    </w:pPr>
    <w:rPr>
      <w:rFonts w:eastAsia="黑体" w:cs="方正仿宋_GBK"/>
      <w:bCs/>
      <w:kern w:val="44"/>
      <w:sz w:val="32"/>
      <w:szCs w:val="32"/>
    </w:rPr>
  </w:style>
  <w:style w:type="paragraph" w:styleId="2">
    <w:name w:val="heading 2"/>
    <w:basedOn w:val="a"/>
    <w:next w:val="a0"/>
    <w:qFormat/>
    <w:pPr>
      <w:numPr>
        <w:ilvl w:val="1"/>
        <w:numId w:val="1"/>
      </w:numPr>
      <w:ind w:firstLineChars="200" w:firstLine="640"/>
      <w:jc w:val="left"/>
      <w:outlineLvl w:val="1"/>
    </w:pPr>
    <w:rPr>
      <w:rFonts w:ascii="方正楷体_GBK" w:eastAsia="方正楷体_GBK" w:cs="方正仿宋_GBK"/>
      <w:bCs/>
      <w:sz w:val="32"/>
      <w:szCs w:val="32"/>
    </w:rPr>
  </w:style>
  <w:style w:type="paragraph" w:styleId="3">
    <w:name w:val="heading 3"/>
    <w:basedOn w:val="a"/>
    <w:next w:val="a0"/>
    <w:qFormat/>
    <w:pPr>
      <w:numPr>
        <w:ilvl w:val="2"/>
        <w:numId w:val="1"/>
      </w:numPr>
      <w:spacing w:line="560" w:lineRule="exact"/>
      <w:ind w:firstLineChars="200" w:firstLine="420"/>
      <w:jc w:val="left"/>
      <w:outlineLvl w:val="2"/>
    </w:pPr>
    <w:rPr>
      <w:rFonts w:eastAsia="方正仿宋_GBK" w:cs="方正仿宋_GBK"/>
      <w:sz w:val="32"/>
      <w:szCs w:val="32"/>
    </w:rPr>
  </w:style>
  <w:style w:type="paragraph" w:styleId="4">
    <w:name w:val="heading 4"/>
    <w:basedOn w:val="a"/>
    <w:next w:val="a0"/>
    <w:qFormat/>
    <w:pPr>
      <w:numPr>
        <w:ilvl w:val="3"/>
        <w:numId w:val="1"/>
      </w:numPr>
      <w:spacing w:line="560" w:lineRule="exact"/>
      <w:ind w:firstLineChars="200" w:firstLine="420"/>
      <w:jc w:val="left"/>
      <w:outlineLvl w:val="3"/>
    </w:pPr>
    <w:rPr>
      <w:rFonts w:eastAsia="方正仿宋_GBK" w:cs="方正仿宋_GBK"/>
      <w:sz w:val="32"/>
      <w:szCs w:val="32"/>
    </w:rPr>
  </w:style>
  <w:style w:type="paragraph" w:styleId="5">
    <w:name w:val="heading 5"/>
    <w:basedOn w:val="a"/>
    <w:next w:val="a"/>
    <w:qFormat/>
    <w:pPr>
      <w:keepNext/>
      <w:keepLines/>
      <w:numPr>
        <w:ilvl w:val="4"/>
        <w:numId w:val="1"/>
      </w:numPr>
      <w:spacing w:before="280" w:after="290" w:line="372" w:lineRule="auto"/>
      <w:outlineLvl w:val="4"/>
    </w:pPr>
    <w:rPr>
      <w:b/>
      <w:sz w:val="28"/>
    </w:rPr>
  </w:style>
  <w:style w:type="paragraph" w:styleId="6">
    <w:name w:val="heading 6"/>
    <w:basedOn w:val="a"/>
    <w:next w:val="a"/>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qFormat/>
    <w:pPr>
      <w:keepNext/>
      <w:keepLines/>
      <w:numPr>
        <w:ilvl w:val="6"/>
        <w:numId w:val="1"/>
      </w:numPr>
      <w:spacing w:before="240" w:after="64" w:line="317" w:lineRule="auto"/>
      <w:outlineLvl w:val="6"/>
    </w:pPr>
    <w:rPr>
      <w:b/>
      <w:sz w:val="24"/>
    </w:rPr>
  </w:style>
  <w:style w:type="paragraph" w:styleId="8">
    <w:name w:val="heading 8"/>
    <w:basedOn w:val="a"/>
    <w:next w:val="a"/>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qFormat/>
    <w:pPr>
      <w:keepNext/>
      <w:keepLines/>
      <w:numPr>
        <w:ilvl w:val="8"/>
        <w:numId w:val="1"/>
      </w:numPr>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脚注文本 字符"/>
    <w:link w:val="a5"/>
    <w:rPr>
      <w:kern w:val="2"/>
      <w:sz w:val="18"/>
      <w:szCs w:val="18"/>
    </w:rPr>
  </w:style>
  <w:style w:type="character" w:styleId="a6">
    <w:name w:val="footnote reference"/>
    <w:rPr>
      <w:vertAlign w:val="superscript"/>
    </w:rPr>
  </w:style>
  <w:style w:type="character" w:customStyle="1" w:styleId="a7">
    <w:name w:val="正文内容（字符）"/>
    <w:rPr>
      <w:rFonts w:ascii="Tinos" w:eastAsia="方正仿宋_GBK" w:hAnsi="Tinos"/>
      <w:sz w:val="32"/>
    </w:rPr>
  </w:style>
  <w:style w:type="character" w:customStyle="1" w:styleId="a8">
    <w:name w:val="批注框文本 字符"/>
    <w:link w:val="a9"/>
    <w:rPr>
      <w:kern w:val="2"/>
      <w:sz w:val="18"/>
      <w:szCs w:val="18"/>
    </w:rPr>
  </w:style>
  <w:style w:type="character" w:customStyle="1" w:styleId="aa">
    <w:name w:val="页脚 字符"/>
    <w:link w:val="ab"/>
    <w:rPr>
      <w:rFonts w:ascii="宋体" w:eastAsia="宋体" w:hAnsi="宋体" w:cs="宋体"/>
      <w:kern w:val="2"/>
      <w:sz w:val="28"/>
      <w:szCs w:val="18"/>
    </w:rPr>
  </w:style>
  <w:style w:type="character" w:customStyle="1" w:styleId="ac">
    <w:name w:val="正文内容（加重）"/>
    <w:rPr>
      <w:rFonts w:ascii="方正仿宋_GBK" w:eastAsia="方正仿宋_GBK" w:hAnsi="方正仿宋_GBK"/>
      <w:b/>
      <w:sz w:val="32"/>
    </w:rPr>
  </w:style>
  <w:style w:type="paragraph" w:customStyle="1" w:styleId="ad">
    <w:name w:val="附件头"/>
    <w:next w:val="ae"/>
    <w:pPr>
      <w:spacing w:line="580" w:lineRule="exact"/>
    </w:pPr>
    <w:rPr>
      <w:rFonts w:eastAsia="黑体"/>
      <w:sz w:val="32"/>
    </w:rPr>
  </w:style>
  <w:style w:type="paragraph" w:styleId="a5">
    <w:name w:val="footnote text"/>
    <w:basedOn w:val="a"/>
    <w:link w:val="a4"/>
    <w:pPr>
      <w:snapToGrid w:val="0"/>
      <w:jc w:val="left"/>
    </w:pPr>
    <w:rPr>
      <w:sz w:val="18"/>
      <w:szCs w:val="18"/>
    </w:rPr>
  </w:style>
  <w:style w:type="paragraph" w:styleId="a9">
    <w:name w:val="Balloon Text"/>
    <w:basedOn w:val="a"/>
    <w:link w:val="a8"/>
    <w:rPr>
      <w:sz w:val="18"/>
      <w:szCs w:val="18"/>
    </w:rPr>
  </w:style>
  <w:style w:type="paragraph" w:customStyle="1" w:styleId="a0">
    <w:name w:val="正文内容"/>
    <w:basedOn w:val="a"/>
    <w:pPr>
      <w:spacing w:line="580" w:lineRule="exact"/>
      <w:ind w:firstLineChars="200" w:firstLine="880"/>
    </w:pPr>
    <w:rPr>
      <w:rFonts w:ascii="方正仿宋_GBK" w:eastAsia="方正仿宋_GBK" w:hAnsi="方正仿宋_GBK" w:cs="方正仿宋_GBK"/>
      <w:sz w:val="32"/>
      <w:szCs w:val="32"/>
    </w:rPr>
  </w:style>
  <w:style w:type="paragraph" w:customStyle="1" w:styleId="af">
    <w:name w:val="页脚（右）"/>
    <w:basedOn w:val="ab"/>
    <w:pPr>
      <w:jc w:val="right"/>
    </w:pPr>
  </w:style>
  <w:style w:type="paragraph" w:customStyle="1" w:styleId="A38323525">
    <w:name w:val="A3文号+段前83毫米即235.25磅"/>
    <w:basedOn w:val="a"/>
    <w:pPr>
      <w:spacing w:before="4705" w:line="600" w:lineRule="exact"/>
      <w:jc w:val="center"/>
    </w:pPr>
    <w:rPr>
      <w:rFonts w:eastAsia="方正仿宋_GBK"/>
      <w:sz w:val="32"/>
    </w:rPr>
  </w:style>
  <w:style w:type="paragraph" w:customStyle="1" w:styleId="af0">
    <w:name w:val="落款日期"/>
    <w:basedOn w:val="a"/>
    <w:pPr>
      <w:wordWrap w:val="0"/>
      <w:spacing w:line="580" w:lineRule="exact"/>
      <w:ind w:rightChars="400" w:right="840"/>
      <w:jc w:val="right"/>
    </w:pPr>
    <w:rPr>
      <w:rFonts w:ascii="方正仿宋_GBK" w:eastAsia="方正仿宋_GBK" w:hAnsi="方正仿宋_GBK" w:cs="方正仿宋_GBK"/>
      <w:sz w:val="32"/>
      <w:szCs w:val="32"/>
    </w:rPr>
  </w:style>
  <w:style w:type="paragraph" w:customStyle="1" w:styleId="2083">
    <w:name w:val="简函标题+段前20毫米即段前83磅"/>
    <w:basedOn w:val="ae"/>
    <w:next w:val="af1"/>
    <w:pPr>
      <w:spacing w:beforeLines="0" w:before="1660" w:afterLines="0" w:after="100"/>
    </w:pPr>
  </w:style>
  <w:style w:type="paragraph" w:customStyle="1" w:styleId="20">
    <w:name w:val="附件2及其他附件"/>
    <w:basedOn w:val="a"/>
    <w:pPr>
      <w:suppressAutoHyphens/>
      <w:spacing w:line="560" w:lineRule="exact"/>
      <w:ind w:leftChars="750" w:left="2015" w:hangingChars="100" w:hanging="440"/>
    </w:pPr>
    <w:rPr>
      <w:rFonts w:eastAsia="方正仿宋_GBK" w:cs="方正仿宋_GBK"/>
      <w:color w:val="000000"/>
      <w:sz w:val="32"/>
      <w:szCs w:val="32"/>
    </w:rPr>
  </w:style>
  <w:style w:type="paragraph" w:customStyle="1" w:styleId="af2">
    <w:name w:val="附件"/>
    <w:basedOn w:val="a0"/>
    <w:next w:val="af0"/>
    <w:pPr>
      <w:ind w:leftChars="300" w:left="1950" w:hangingChars="300" w:hanging="1320"/>
    </w:pPr>
  </w:style>
  <w:style w:type="paragraph" w:customStyle="1" w:styleId="11">
    <w:name w:val="附件1"/>
    <w:basedOn w:val="a"/>
    <w:next w:val="20"/>
    <w:pPr>
      <w:suppressAutoHyphens/>
      <w:spacing w:line="560" w:lineRule="exact"/>
      <w:ind w:leftChars="300" w:left="2390" w:hangingChars="400" w:hanging="1760"/>
    </w:pPr>
    <w:rPr>
      <w:rFonts w:eastAsia="方正仿宋_GBK" w:cs="方正仿宋_GBK"/>
      <w:color w:val="000000"/>
      <w:sz w:val="32"/>
      <w:szCs w:val="32"/>
    </w:rPr>
  </w:style>
  <w:style w:type="paragraph" w:styleId="af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f4">
    <w:name w:val="页脚（左）"/>
    <w:basedOn w:val="ab"/>
  </w:style>
  <w:style w:type="paragraph" w:styleId="ab">
    <w:name w:val="footer"/>
    <w:basedOn w:val="a"/>
    <w:link w:val="aa"/>
    <w:pPr>
      <w:tabs>
        <w:tab w:val="center" w:pos="4153"/>
        <w:tab w:val="right" w:pos="8306"/>
      </w:tabs>
      <w:snapToGrid w:val="0"/>
      <w:jc w:val="left"/>
    </w:pPr>
    <w:rPr>
      <w:rFonts w:ascii="宋体" w:hAnsi="宋体" w:cs="宋体"/>
      <w:sz w:val="28"/>
      <w:szCs w:val="18"/>
    </w:rPr>
  </w:style>
  <w:style w:type="paragraph" w:customStyle="1" w:styleId="ae">
    <w:name w:val="文件标题"/>
    <w:basedOn w:val="a"/>
    <w:pPr>
      <w:spacing w:beforeLines="100" w:before="312" w:afterLines="100" w:after="312" w:line="600" w:lineRule="exact"/>
      <w:jc w:val="center"/>
    </w:pPr>
    <w:rPr>
      <w:rFonts w:ascii="方正小标宋简体" w:eastAsia="方正小标宋简体" w:hAnsi="方正小标宋简体" w:cs="方正小标宋简体"/>
      <w:sz w:val="44"/>
      <w:szCs w:val="44"/>
    </w:rPr>
  </w:style>
  <w:style w:type="paragraph" w:customStyle="1" w:styleId="af1">
    <w:name w:val="正文题头"/>
    <w:basedOn w:val="a"/>
    <w:pPr>
      <w:spacing w:line="580" w:lineRule="exact"/>
    </w:pPr>
    <w:rPr>
      <w:rFonts w:ascii="方正仿宋_GBK" w:eastAsia="方正仿宋_GBK" w:hAnsi="方正仿宋_GBK" w:cs="方正仿宋_GBK"/>
      <w:sz w:val="32"/>
      <w:szCs w:val="32"/>
    </w:rPr>
  </w:style>
  <w:style w:type="character" w:customStyle="1" w:styleId="10">
    <w:name w:val="标题 1 字符"/>
    <w:basedOn w:val="a1"/>
    <w:link w:val="1"/>
    <w:uiPriority w:val="9"/>
    <w:rsid w:val="001106F8"/>
    <w:rPr>
      <w:rFonts w:eastAsia="黑体" w:cs="方正仿宋_GBK"/>
      <w:bCs/>
      <w:kern w:val="44"/>
      <w:sz w:val="32"/>
      <w:szCs w:val="32"/>
    </w:rPr>
  </w:style>
  <w:style w:type="paragraph" w:styleId="af5">
    <w:name w:val="Title"/>
    <w:basedOn w:val="a"/>
    <w:next w:val="a"/>
    <w:link w:val="af6"/>
    <w:qFormat/>
    <w:rsid w:val="001106F8"/>
    <w:pPr>
      <w:spacing w:before="240" w:after="60"/>
      <w:jc w:val="center"/>
      <w:outlineLvl w:val="0"/>
    </w:pPr>
    <w:rPr>
      <w:rFonts w:asciiTheme="majorHAnsi" w:eastAsiaTheme="majorEastAsia" w:hAnsiTheme="majorHAnsi" w:cstheme="majorBidi"/>
      <w:b/>
      <w:bCs/>
      <w:sz w:val="32"/>
      <w:szCs w:val="32"/>
    </w:rPr>
  </w:style>
  <w:style w:type="character" w:customStyle="1" w:styleId="af6">
    <w:name w:val="标题 字符"/>
    <w:basedOn w:val="a1"/>
    <w:link w:val="af5"/>
    <w:rsid w:val="001106F8"/>
    <w:rPr>
      <w:rFonts w:asciiTheme="majorHAnsi" w:eastAsiaTheme="majorEastAsia" w:hAnsiTheme="majorHAnsi" w:cstheme="majorBidi"/>
      <w:b/>
      <w:bCs/>
      <w:kern w:val="2"/>
      <w:sz w:val="32"/>
      <w:szCs w:val="32"/>
    </w:rPr>
  </w:style>
  <w:style w:type="paragraph" w:styleId="af7">
    <w:name w:val="Normal (Web)"/>
    <w:basedOn w:val="a"/>
    <w:uiPriority w:val="99"/>
    <w:unhideWhenUsed/>
    <w:rsid w:val="001106F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09658">
      <w:bodyDiv w:val="1"/>
      <w:marLeft w:val="0"/>
      <w:marRight w:val="0"/>
      <w:marTop w:val="0"/>
      <w:marBottom w:val="0"/>
      <w:divBdr>
        <w:top w:val="none" w:sz="0" w:space="0" w:color="auto"/>
        <w:left w:val="none" w:sz="0" w:space="0" w:color="auto"/>
        <w:bottom w:val="none" w:sz="0" w:space="0" w:color="auto"/>
        <w:right w:val="none" w:sz="0" w:space="0" w:color="auto"/>
      </w:divBdr>
    </w:div>
    <w:div w:id="813453716">
      <w:bodyDiv w:val="1"/>
      <w:marLeft w:val="0"/>
      <w:marRight w:val="0"/>
      <w:marTop w:val="0"/>
      <w:marBottom w:val="0"/>
      <w:divBdr>
        <w:top w:val="none" w:sz="0" w:space="0" w:color="auto"/>
        <w:left w:val="none" w:sz="0" w:space="0" w:color="auto"/>
        <w:bottom w:val="none" w:sz="0" w:space="0" w:color="auto"/>
        <w:right w:val="none" w:sz="0" w:space="0" w:color="auto"/>
      </w:divBdr>
    </w:div>
    <w:div w:id="1342273899">
      <w:bodyDiv w:val="1"/>
      <w:marLeft w:val="0"/>
      <w:marRight w:val="0"/>
      <w:marTop w:val="0"/>
      <w:marBottom w:val="0"/>
      <w:divBdr>
        <w:top w:val="none" w:sz="0" w:space="0" w:color="auto"/>
        <w:left w:val="none" w:sz="0" w:space="0" w:color="auto"/>
        <w:bottom w:val="none" w:sz="0" w:space="0" w:color="auto"/>
        <w:right w:val="none" w:sz="0" w:space="0" w:color="auto"/>
      </w:divBdr>
    </w:div>
    <w:div w:id="17430160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257</Words>
  <Characters>1465</Characters>
  <Application>Microsoft Office Word</Application>
  <DocSecurity>0</DocSecurity>
  <Lines>12</Lines>
  <Paragraphs>3</Paragraphs>
  <ScaleCrop>false</ScaleCrop>
  <Company>微软中国</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重庆市通管局稿纸</dc:title>
  <dc:subject/>
  <dc:creator>洪培耀</dc:creator>
  <cp:keywords>通管局 简函 稿纸</cp:keywords>
  <dc:description/>
  <cp:lastModifiedBy>洪培耀</cp:lastModifiedBy>
  <cp:revision>3</cp:revision>
  <dcterms:created xsi:type="dcterms:W3CDTF">2022-05-18T10:49:00Z</dcterms:created>
  <dcterms:modified xsi:type="dcterms:W3CDTF">2022-05-20T00:41:00Z</dcterms:modified>
</cp:coreProperties>
</file>