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周亚东同志情况简介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周亚东，男，1988年4月出生，</w:t>
      </w:r>
      <w:r>
        <w:rPr>
          <w:rFonts w:hint="eastAsia" w:ascii="宋体" w:hAnsi="宋体" w:eastAsia="宋体" w:cs="宋体"/>
          <w:sz w:val="32"/>
          <w:szCs w:val="32"/>
        </w:rPr>
        <w:t>中国联合网络通信有限公司重庆市分公司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产业互联网运营中心产品研发室经理。周亚东同志近5年来一直聚焦5G、智慧城市、工业互联网等大数据智能化领域开展技术研发、方案制定及应用推广工作，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是集团数字化线的专家人才，是工业互联网产业联盟网络技术应用实验室核心成员，</w:t>
      </w:r>
      <w:r>
        <w:rPr>
          <w:rFonts w:hint="eastAsia" w:ascii="宋体" w:hAnsi="宋体" w:eastAsia="宋体" w:cs="宋体"/>
          <w:sz w:val="32"/>
          <w:szCs w:val="32"/>
        </w:rPr>
        <w:t>先后主持和参与大型项目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20余项，作为核心人员参与国资委重大项目1项、工信部重点项目3项、市经信委重点项目10余项，获得国家发明专利12项，获得软件著作权9项。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1F7A"/>
    <w:rsid w:val="0C9F1F7A"/>
    <w:rsid w:val="2DCA1D3E"/>
    <w:rsid w:val="4B274DCA"/>
    <w:rsid w:val="5FD3009D"/>
    <w:rsid w:val="723B5D43"/>
    <w:rsid w:val="76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2021-10-18T09:56:00Z</dcterms:created>
  <dc:creator>兰明坤</dc:creator>
  <cp:lastModifiedBy>兰明坤</cp:lastModifiedBy>
  <cp:lastPrinted>2021-10-18T10:00:00Z</cp:lastPrinted>
  <dcterms:modified xsi:type="dcterms:W3CDTF">2021-10-18T11:40:12Z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B2DFAADB59DF491796623A85E586FFD1</vt:lpwstr>
  </property>
</Properties>
</file>