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hint="eastAsia" w:ascii="黑体" w:hAnsi="黑体" w:eastAsia="黑体" w:cs="黑体"/>
          <w:sz w:val="56"/>
          <w:szCs w:val="56"/>
          <w:lang w:eastAsia="zh-CN"/>
        </w:rPr>
      </w:pPr>
      <w:r>
        <w:rPr>
          <w:rFonts w:hint="eastAsia" w:ascii="黑体" w:hAnsi="黑体" w:eastAsia="黑体" w:cs="黑体"/>
          <w:sz w:val="56"/>
          <w:szCs w:val="56"/>
          <w:lang w:eastAsia="zh-CN"/>
        </w:rPr>
        <w:t>重庆市通信管理局</w:t>
      </w:r>
    </w:p>
    <w:p>
      <w:pPr>
        <w:jc w:val="center"/>
        <w:rPr>
          <w:rFonts w:ascii="黑体" w:hAnsi="黑体" w:eastAsia="黑体" w:cs="黑体"/>
          <w:sz w:val="56"/>
          <w:szCs w:val="56"/>
        </w:rPr>
      </w:pPr>
      <w:r>
        <w:rPr>
          <w:rFonts w:hint="eastAsia" w:ascii="黑体" w:hAnsi="黑体" w:eastAsia="黑体" w:cs="黑体"/>
          <w:sz w:val="56"/>
          <w:szCs w:val="56"/>
        </w:rPr>
        <w:t>2023年度部门预算</w:t>
      </w: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ascii="黑体" w:hAnsi="黑体" w:eastAsia="黑体" w:cs="黑体"/>
          <w:sz w:val="36"/>
          <w:szCs w:val="36"/>
        </w:rPr>
      </w:pPr>
      <w:r>
        <w:rPr>
          <w:rFonts w:hint="eastAsia" w:ascii="黑体" w:hAnsi="黑体" w:eastAsia="黑体" w:cs="黑体"/>
          <w:sz w:val="36"/>
          <w:szCs w:val="36"/>
        </w:rPr>
        <w:t>2023年4月</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center"/>
        <w:rPr>
          <w:rStyle w:val="7"/>
          <w:rFonts w:ascii="宋体" w:hAnsi="宋体" w:eastAsia="宋体" w:cs="宋体"/>
          <w:b/>
          <w:i w:val="0"/>
          <w:caps w:val="0"/>
          <w:color w:val="070707"/>
          <w:spacing w:val="0"/>
          <w:sz w:val="30"/>
          <w:szCs w:val="30"/>
        </w:rPr>
      </w:pP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center"/>
        <w:rPr>
          <w:rStyle w:val="7"/>
          <w:rFonts w:ascii="宋体" w:hAnsi="宋体" w:eastAsia="宋体" w:cs="宋体"/>
          <w:b/>
          <w:i w:val="0"/>
          <w:caps w:val="0"/>
          <w:color w:val="070707"/>
          <w:spacing w:val="0"/>
          <w:sz w:val="32"/>
          <w:szCs w:val="32"/>
        </w:rPr>
      </w:pPr>
      <w:r>
        <w:rPr>
          <w:rStyle w:val="7"/>
          <w:rFonts w:ascii="宋体" w:hAnsi="宋体" w:eastAsia="宋体" w:cs="宋体"/>
          <w:b/>
          <w:i w:val="0"/>
          <w:caps w:val="0"/>
          <w:color w:val="070707"/>
          <w:spacing w:val="0"/>
          <w:sz w:val="32"/>
          <w:szCs w:val="32"/>
        </w:rPr>
        <w:t>目</w:t>
      </w:r>
      <w:r>
        <w:rPr>
          <w:rStyle w:val="7"/>
          <w:rFonts w:hint="eastAsia" w:ascii="宋体" w:hAnsi="宋体" w:cs="宋体"/>
          <w:b/>
          <w:i w:val="0"/>
          <w:caps w:val="0"/>
          <w:color w:val="070707"/>
          <w:spacing w:val="0"/>
          <w:sz w:val="32"/>
          <w:szCs w:val="32"/>
          <w:lang w:val="en-US" w:eastAsia="zh-CN"/>
        </w:rPr>
        <w:t xml:space="preserve">  </w:t>
      </w:r>
      <w:r>
        <w:rPr>
          <w:rStyle w:val="7"/>
          <w:rFonts w:ascii="宋体" w:hAnsi="宋体" w:eastAsia="宋体" w:cs="宋体"/>
          <w:b/>
          <w:i w:val="0"/>
          <w:caps w:val="0"/>
          <w:color w:val="070707"/>
          <w:spacing w:val="0"/>
          <w:sz w:val="32"/>
          <w:szCs w:val="32"/>
        </w:rPr>
        <w:t>录</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center"/>
        <w:rPr>
          <w:rStyle w:val="7"/>
          <w:rFonts w:ascii="宋体" w:hAnsi="宋体" w:eastAsia="宋体" w:cs="宋体"/>
          <w:b/>
          <w:i w:val="0"/>
          <w:caps w:val="0"/>
          <w:color w:val="070707"/>
          <w:spacing w:val="0"/>
          <w:sz w:val="30"/>
          <w:szCs w:val="30"/>
        </w:rPr>
      </w:pP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sz w:val="24"/>
          <w:szCs w:val="24"/>
        </w:rPr>
      </w:pP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caps w:val="0"/>
          <w:color w:val="070707"/>
          <w:spacing w:val="0"/>
          <w:sz w:val="32"/>
          <w:szCs w:val="32"/>
        </w:rPr>
      </w:pPr>
      <w:r>
        <w:rPr>
          <w:rFonts w:hint="eastAsia" w:ascii="黑体" w:hAnsi="黑体" w:eastAsia="黑体" w:cs="黑体"/>
          <w:i w:val="0"/>
          <w:caps w:val="0"/>
          <w:color w:val="070707"/>
          <w:spacing w:val="0"/>
          <w:sz w:val="32"/>
          <w:szCs w:val="32"/>
        </w:rPr>
        <w:t xml:space="preserve">第一部分 </w:t>
      </w:r>
      <w:r>
        <w:rPr>
          <w:rFonts w:hint="eastAsia" w:ascii="黑体" w:hAnsi="黑体" w:eastAsia="黑体" w:cs="黑体"/>
          <w:i w:val="0"/>
          <w:caps w:val="0"/>
          <w:color w:val="070707"/>
          <w:spacing w:val="0"/>
          <w:sz w:val="32"/>
          <w:szCs w:val="32"/>
          <w:lang w:val="en-US" w:eastAsia="zh-CN"/>
        </w:rPr>
        <w:t>重庆市通信管理局</w:t>
      </w:r>
      <w:r>
        <w:rPr>
          <w:rFonts w:hint="eastAsia" w:ascii="黑体" w:hAnsi="黑体" w:eastAsia="黑体" w:cs="黑体"/>
          <w:i w:val="0"/>
          <w:caps w:val="0"/>
          <w:color w:val="070707"/>
          <w:spacing w:val="0"/>
          <w:sz w:val="32"/>
          <w:szCs w:val="32"/>
        </w:rPr>
        <w:t>概况</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sz w:val="32"/>
          <w:szCs w:val="32"/>
          <w:lang w:eastAsia="zh-CN"/>
        </w:rPr>
      </w:pPr>
      <w:r>
        <w:rPr>
          <w:rFonts w:hint="eastAsia" w:ascii="仿宋_GB2312" w:hAnsi="仿宋_GB2312" w:eastAsia="仿宋_GB2312" w:cs="仿宋_GB2312"/>
          <w:i w:val="0"/>
          <w:caps w:val="0"/>
          <w:color w:val="070707"/>
          <w:spacing w:val="0"/>
          <w:sz w:val="32"/>
          <w:szCs w:val="32"/>
        </w:rPr>
        <w:t>一、主要</w:t>
      </w:r>
      <w:r>
        <w:rPr>
          <w:rFonts w:hint="eastAsia" w:ascii="仿宋_GB2312" w:hAnsi="仿宋_GB2312" w:eastAsia="仿宋_GB2312" w:cs="仿宋_GB2312"/>
          <w:i w:val="0"/>
          <w:caps w:val="0"/>
          <w:color w:val="070707"/>
          <w:spacing w:val="0"/>
          <w:sz w:val="32"/>
          <w:szCs w:val="32"/>
          <w:lang w:eastAsia="zh-CN"/>
        </w:rPr>
        <w:t>职能</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caps w:val="0"/>
          <w:color w:val="070707"/>
          <w:spacing w:val="0"/>
          <w:sz w:val="32"/>
          <w:szCs w:val="32"/>
        </w:rPr>
      </w:pPr>
      <w:r>
        <w:rPr>
          <w:rFonts w:hint="eastAsia" w:ascii="仿宋_GB2312" w:hAnsi="仿宋_GB2312" w:eastAsia="仿宋_GB2312" w:cs="仿宋_GB2312"/>
          <w:i w:val="0"/>
          <w:caps w:val="0"/>
          <w:color w:val="070707"/>
          <w:spacing w:val="0"/>
          <w:sz w:val="32"/>
          <w:szCs w:val="32"/>
        </w:rPr>
        <w:t>二、</w:t>
      </w:r>
      <w:r>
        <w:rPr>
          <w:rFonts w:hint="eastAsia" w:ascii="仿宋_GB2312" w:hAnsi="仿宋_GB2312" w:eastAsia="仿宋_GB2312" w:cs="仿宋_GB2312"/>
          <w:i w:val="0"/>
          <w:caps w:val="0"/>
          <w:color w:val="070707"/>
          <w:spacing w:val="0"/>
          <w:sz w:val="32"/>
          <w:szCs w:val="32"/>
          <w:lang w:eastAsia="zh-CN"/>
        </w:rPr>
        <w:t>内设机构</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黑体" w:hAnsi="黑体" w:eastAsia="黑体" w:cs="黑体"/>
          <w:i w:val="0"/>
          <w:caps w:val="0"/>
          <w:color w:val="070707"/>
          <w:spacing w:val="0"/>
          <w:sz w:val="32"/>
          <w:szCs w:val="32"/>
        </w:rPr>
      </w:pPr>
      <w:r>
        <w:rPr>
          <w:rFonts w:hint="eastAsia" w:ascii="黑体" w:hAnsi="黑体" w:eastAsia="黑体" w:cs="黑体"/>
          <w:i w:val="0"/>
          <w:caps w:val="0"/>
          <w:color w:val="070707"/>
          <w:spacing w:val="0"/>
          <w:sz w:val="32"/>
          <w:szCs w:val="32"/>
        </w:rPr>
        <w:t xml:space="preserve">第二部分 </w:t>
      </w:r>
      <w:r>
        <w:rPr>
          <w:rFonts w:hint="eastAsia" w:ascii="黑体" w:hAnsi="黑体" w:eastAsia="黑体" w:cs="黑体"/>
          <w:i w:val="0"/>
          <w:caps w:val="0"/>
          <w:color w:val="070707"/>
          <w:spacing w:val="0"/>
          <w:sz w:val="32"/>
          <w:szCs w:val="32"/>
          <w:lang w:val="en-US" w:eastAsia="zh-CN"/>
        </w:rPr>
        <w:t>重庆市通信管理局</w:t>
      </w:r>
      <w:r>
        <w:rPr>
          <w:rFonts w:hint="eastAsia" w:ascii="黑体" w:hAnsi="黑体" w:eastAsia="黑体" w:cs="黑体"/>
          <w:i w:val="0"/>
          <w:caps w:val="0"/>
          <w:color w:val="070707"/>
          <w:spacing w:val="0"/>
          <w:sz w:val="32"/>
          <w:szCs w:val="32"/>
        </w:rPr>
        <w:t>202</w:t>
      </w:r>
      <w:r>
        <w:rPr>
          <w:rFonts w:hint="eastAsia" w:ascii="黑体" w:hAnsi="黑体" w:eastAsia="黑体" w:cs="黑体"/>
          <w:i w:val="0"/>
          <w:caps w:val="0"/>
          <w:color w:val="070707"/>
          <w:spacing w:val="0"/>
          <w:sz w:val="32"/>
          <w:szCs w:val="32"/>
          <w:lang w:val="en-US" w:eastAsia="zh-CN"/>
        </w:rPr>
        <w:t>3</w:t>
      </w:r>
      <w:r>
        <w:rPr>
          <w:rFonts w:hint="eastAsia" w:ascii="黑体" w:hAnsi="黑体" w:eastAsia="黑体" w:cs="黑体"/>
          <w:i w:val="0"/>
          <w:caps w:val="0"/>
          <w:color w:val="070707"/>
          <w:spacing w:val="0"/>
          <w:sz w:val="32"/>
          <w:szCs w:val="32"/>
        </w:rPr>
        <w:t>年</w:t>
      </w:r>
      <w:r>
        <w:rPr>
          <w:rFonts w:hint="eastAsia" w:ascii="黑体" w:hAnsi="黑体" w:eastAsia="黑体" w:cs="黑体"/>
          <w:i w:val="0"/>
          <w:caps w:val="0"/>
          <w:color w:val="070707"/>
          <w:spacing w:val="0"/>
          <w:sz w:val="32"/>
          <w:szCs w:val="32"/>
          <w:lang w:eastAsia="zh-CN"/>
        </w:rPr>
        <w:t>度</w:t>
      </w:r>
      <w:r>
        <w:rPr>
          <w:rFonts w:hint="eastAsia" w:ascii="黑体" w:hAnsi="黑体" w:eastAsia="黑体" w:cs="黑体"/>
          <w:i w:val="0"/>
          <w:caps w:val="0"/>
          <w:color w:val="070707"/>
          <w:spacing w:val="0"/>
          <w:sz w:val="32"/>
          <w:szCs w:val="32"/>
        </w:rPr>
        <w:t>部门预算表</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rPr>
        <w:t>一、部门收支总表</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rPr>
        <w:t>二、部门收入总表</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rPr>
        <w:t>三、部门支出总表</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rPr>
        <w:t>四、财政拨款收支总表</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rPr>
        <w:t>五、一般公共预算支出表</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rPr>
        <w:t>六、一般公共预算基本支出表</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lang w:eastAsia="zh-CN"/>
        </w:rPr>
        <w:t>七</w:t>
      </w:r>
      <w:r>
        <w:rPr>
          <w:rFonts w:hint="eastAsia" w:ascii="仿宋_GB2312" w:hAnsi="仿宋_GB2312" w:eastAsia="仿宋_GB2312" w:cs="仿宋_GB2312"/>
          <w:i w:val="0"/>
          <w:caps w:val="0"/>
          <w:color w:val="070707"/>
          <w:spacing w:val="0"/>
          <w:sz w:val="32"/>
          <w:szCs w:val="32"/>
        </w:rPr>
        <w:t>、政府性基金预算支出表</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caps w:val="0"/>
          <w:color w:val="070707"/>
          <w:spacing w:val="0"/>
          <w:sz w:val="32"/>
          <w:szCs w:val="32"/>
        </w:rPr>
      </w:pPr>
      <w:r>
        <w:rPr>
          <w:rFonts w:hint="eastAsia" w:ascii="仿宋_GB2312" w:hAnsi="仿宋_GB2312" w:eastAsia="仿宋_GB2312" w:cs="仿宋_GB2312"/>
          <w:i w:val="0"/>
          <w:caps w:val="0"/>
          <w:color w:val="070707"/>
          <w:spacing w:val="0"/>
          <w:sz w:val="32"/>
          <w:szCs w:val="32"/>
          <w:lang w:eastAsia="zh-CN"/>
        </w:rPr>
        <w:t>八</w:t>
      </w:r>
      <w:r>
        <w:rPr>
          <w:rFonts w:hint="eastAsia" w:ascii="仿宋_GB2312" w:hAnsi="仿宋_GB2312" w:eastAsia="仿宋_GB2312" w:cs="仿宋_GB2312"/>
          <w:i w:val="0"/>
          <w:caps w:val="0"/>
          <w:color w:val="070707"/>
          <w:spacing w:val="0"/>
          <w:sz w:val="32"/>
          <w:szCs w:val="32"/>
        </w:rPr>
        <w:t>、国有资本经营预算支出表</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caps w:val="0"/>
          <w:color w:val="070707"/>
          <w:spacing w:val="0"/>
          <w:sz w:val="32"/>
          <w:szCs w:val="32"/>
        </w:rPr>
      </w:pPr>
      <w:r>
        <w:rPr>
          <w:rFonts w:hint="eastAsia" w:ascii="仿宋_GB2312" w:hAnsi="仿宋_GB2312" w:eastAsia="仿宋_GB2312" w:cs="仿宋_GB2312"/>
          <w:i w:val="0"/>
          <w:caps w:val="0"/>
          <w:color w:val="070707"/>
          <w:spacing w:val="0"/>
          <w:sz w:val="32"/>
          <w:szCs w:val="32"/>
          <w:lang w:eastAsia="zh-CN"/>
        </w:rPr>
        <w:t>九</w:t>
      </w:r>
      <w:r>
        <w:rPr>
          <w:rFonts w:hint="eastAsia" w:ascii="仿宋_GB2312" w:hAnsi="仿宋_GB2312" w:eastAsia="仿宋_GB2312" w:cs="仿宋_GB2312"/>
          <w:i w:val="0"/>
          <w:caps w:val="0"/>
          <w:color w:val="070707"/>
          <w:spacing w:val="0"/>
          <w:sz w:val="32"/>
          <w:szCs w:val="32"/>
        </w:rPr>
        <w:t>、</w:t>
      </w:r>
      <w:r>
        <w:rPr>
          <w:rFonts w:hint="eastAsia" w:ascii="仿宋_GB2312" w:hAnsi="仿宋_GB2312" w:eastAsia="仿宋_GB2312" w:cs="仿宋_GB2312"/>
          <w:i w:val="0"/>
          <w:caps w:val="0"/>
          <w:color w:val="070707"/>
          <w:spacing w:val="0"/>
          <w:sz w:val="32"/>
          <w:szCs w:val="32"/>
          <w:lang w:eastAsia="zh-CN"/>
        </w:rPr>
        <w:t>财政拨款预算</w:t>
      </w:r>
      <w:r>
        <w:rPr>
          <w:rFonts w:hint="eastAsia" w:ascii="仿宋_GB2312" w:hAnsi="仿宋_GB2312" w:eastAsia="仿宋_GB2312" w:cs="仿宋_GB2312"/>
          <w:i w:val="0"/>
          <w:caps w:val="0"/>
          <w:color w:val="070707"/>
          <w:spacing w:val="0"/>
          <w:sz w:val="32"/>
          <w:szCs w:val="32"/>
        </w:rPr>
        <w:t>“三公”经费支出表</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黑体" w:hAnsi="黑体" w:eastAsia="黑体" w:cs="黑体"/>
          <w:i w:val="0"/>
          <w:caps w:val="0"/>
          <w:color w:val="070707"/>
          <w:spacing w:val="0"/>
          <w:sz w:val="32"/>
          <w:szCs w:val="32"/>
        </w:rPr>
      </w:pPr>
      <w:r>
        <w:rPr>
          <w:rFonts w:hint="eastAsia" w:ascii="黑体" w:hAnsi="黑体" w:eastAsia="黑体" w:cs="黑体"/>
          <w:i w:val="0"/>
          <w:caps w:val="0"/>
          <w:color w:val="070707"/>
          <w:spacing w:val="0"/>
          <w:sz w:val="32"/>
          <w:szCs w:val="32"/>
        </w:rPr>
        <w:t xml:space="preserve">第三部分 </w:t>
      </w:r>
      <w:r>
        <w:rPr>
          <w:rFonts w:hint="eastAsia" w:ascii="黑体" w:hAnsi="黑体" w:eastAsia="黑体" w:cs="黑体"/>
          <w:i w:val="0"/>
          <w:caps w:val="0"/>
          <w:color w:val="070707"/>
          <w:spacing w:val="0"/>
          <w:sz w:val="32"/>
          <w:szCs w:val="32"/>
          <w:lang w:val="en-US" w:eastAsia="zh-CN"/>
        </w:rPr>
        <w:t>重庆市通信管理局</w:t>
      </w:r>
      <w:r>
        <w:rPr>
          <w:rFonts w:hint="eastAsia" w:ascii="黑体" w:hAnsi="黑体" w:eastAsia="黑体" w:cs="黑体"/>
          <w:i w:val="0"/>
          <w:caps w:val="0"/>
          <w:color w:val="070707"/>
          <w:spacing w:val="0"/>
          <w:sz w:val="32"/>
          <w:szCs w:val="32"/>
        </w:rPr>
        <w:t>202</w:t>
      </w:r>
      <w:r>
        <w:rPr>
          <w:rFonts w:hint="eastAsia" w:ascii="黑体" w:hAnsi="黑体" w:eastAsia="黑体" w:cs="黑体"/>
          <w:i w:val="0"/>
          <w:caps w:val="0"/>
          <w:color w:val="070707"/>
          <w:spacing w:val="0"/>
          <w:sz w:val="32"/>
          <w:szCs w:val="32"/>
          <w:lang w:val="en-US" w:eastAsia="zh-CN"/>
        </w:rPr>
        <w:t>3</w:t>
      </w:r>
      <w:r>
        <w:rPr>
          <w:rFonts w:hint="eastAsia" w:ascii="黑体" w:hAnsi="黑体" w:eastAsia="黑体" w:cs="黑体"/>
          <w:i w:val="0"/>
          <w:caps w:val="0"/>
          <w:color w:val="070707"/>
          <w:spacing w:val="0"/>
          <w:sz w:val="32"/>
          <w:szCs w:val="32"/>
        </w:rPr>
        <w:t>年</w:t>
      </w:r>
      <w:r>
        <w:rPr>
          <w:rFonts w:hint="eastAsia" w:ascii="黑体" w:hAnsi="黑体" w:eastAsia="黑体" w:cs="黑体"/>
          <w:i w:val="0"/>
          <w:caps w:val="0"/>
          <w:color w:val="070707"/>
          <w:spacing w:val="0"/>
          <w:sz w:val="32"/>
          <w:szCs w:val="32"/>
          <w:lang w:eastAsia="zh-CN"/>
        </w:rPr>
        <w:t>度</w:t>
      </w:r>
      <w:r>
        <w:rPr>
          <w:rFonts w:hint="eastAsia" w:ascii="黑体" w:hAnsi="黑体" w:eastAsia="黑体" w:cs="黑体"/>
          <w:i w:val="0"/>
          <w:caps w:val="0"/>
          <w:color w:val="070707"/>
          <w:spacing w:val="0"/>
          <w:sz w:val="32"/>
          <w:szCs w:val="32"/>
        </w:rPr>
        <w:t>部门预算情况说</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黑体" w:hAnsi="黑体" w:eastAsia="黑体" w:cs="黑体"/>
          <w:i w:val="0"/>
          <w:sz w:val="32"/>
          <w:szCs w:val="32"/>
        </w:rPr>
      </w:pPr>
      <w:r>
        <w:rPr>
          <w:rFonts w:hint="eastAsia" w:ascii="黑体" w:hAnsi="黑体" w:eastAsia="黑体" w:cs="黑体"/>
          <w:i w:val="0"/>
          <w:caps w:val="0"/>
          <w:color w:val="070707"/>
          <w:spacing w:val="0"/>
          <w:sz w:val="32"/>
          <w:szCs w:val="32"/>
        </w:rPr>
        <w:t>明</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黑体" w:hAnsi="黑体" w:eastAsia="黑体" w:cs="黑体"/>
          <w:i w:val="0"/>
          <w:caps w:val="0"/>
          <w:color w:val="070707"/>
          <w:spacing w:val="0"/>
          <w:sz w:val="32"/>
          <w:szCs w:val="32"/>
        </w:rPr>
      </w:pPr>
      <w:r>
        <w:rPr>
          <w:rFonts w:hint="eastAsia" w:ascii="黑体" w:hAnsi="黑体" w:eastAsia="黑体" w:cs="黑体"/>
          <w:i w:val="0"/>
          <w:caps w:val="0"/>
          <w:color w:val="070707"/>
          <w:spacing w:val="0"/>
          <w:sz w:val="32"/>
          <w:szCs w:val="32"/>
        </w:rPr>
        <w:t>第四部分 名词解释</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Style w:val="7"/>
          <w:rFonts w:hint="eastAsia" w:ascii="黑体" w:hAnsi="黑体" w:eastAsia="黑体" w:cs="黑体"/>
          <w:b w:val="0"/>
          <w:bCs/>
          <w:i w:val="0"/>
          <w:caps w:val="0"/>
          <w:color w:val="070707"/>
          <w:spacing w:val="0"/>
          <w:sz w:val="44"/>
          <w:szCs w:val="44"/>
        </w:rPr>
      </w:pP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Style w:val="7"/>
          <w:rFonts w:hint="eastAsia" w:ascii="黑体" w:hAnsi="黑体" w:eastAsia="黑体" w:cs="黑体"/>
          <w:b w:val="0"/>
          <w:bCs/>
          <w:i w:val="0"/>
          <w:caps w:val="0"/>
          <w:color w:val="070707"/>
          <w:spacing w:val="0"/>
          <w:sz w:val="44"/>
          <w:szCs w:val="44"/>
        </w:rPr>
      </w:pPr>
      <w:r>
        <w:rPr>
          <w:rStyle w:val="7"/>
          <w:rFonts w:hint="eastAsia" w:ascii="黑体" w:hAnsi="黑体" w:eastAsia="黑体" w:cs="黑体"/>
          <w:b w:val="0"/>
          <w:bCs/>
          <w:i w:val="0"/>
          <w:caps w:val="0"/>
          <w:color w:val="070707"/>
          <w:spacing w:val="0"/>
          <w:sz w:val="44"/>
          <w:szCs w:val="44"/>
        </w:rPr>
        <w:br w:type="page"/>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Style w:val="7"/>
          <w:rFonts w:hint="eastAsia" w:ascii="黑体" w:hAnsi="黑体" w:eastAsia="黑体" w:cs="黑体"/>
          <w:b w:val="0"/>
          <w:bCs/>
          <w:i w:val="0"/>
          <w:caps w:val="0"/>
          <w:color w:val="070707"/>
          <w:spacing w:val="0"/>
          <w:sz w:val="44"/>
          <w:szCs w:val="44"/>
        </w:rPr>
      </w:pPr>
      <w:r>
        <w:rPr>
          <w:rStyle w:val="7"/>
          <w:rFonts w:hint="eastAsia" w:ascii="黑体" w:hAnsi="黑体" w:eastAsia="黑体" w:cs="黑体"/>
          <w:b w:val="0"/>
          <w:bCs/>
          <w:i w:val="0"/>
          <w:caps w:val="0"/>
          <w:color w:val="070707"/>
          <w:spacing w:val="0"/>
          <w:sz w:val="44"/>
          <w:szCs w:val="44"/>
        </w:rPr>
        <w:t>第一部分</w:t>
      </w:r>
      <w:r>
        <w:rPr>
          <w:rStyle w:val="7"/>
          <w:rFonts w:hint="eastAsia" w:ascii="黑体" w:hAnsi="黑体" w:eastAsia="黑体" w:cs="黑体"/>
          <w:b w:val="0"/>
          <w:bCs/>
          <w:i w:val="0"/>
          <w:caps w:val="0"/>
          <w:color w:val="070707"/>
          <w:spacing w:val="0"/>
          <w:sz w:val="44"/>
          <w:szCs w:val="44"/>
          <w:lang w:val="en-US" w:eastAsia="zh-CN"/>
        </w:rPr>
        <w:t xml:space="preserve"> 重庆市通信管理局</w:t>
      </w:r>
      <w:r>
        <w:rPr>
          <w:rStyle w:val="7"/>
          <w:rFonts w:hint="eastAsia" w:ascii="黑体" w:hAnsi="黑体" w:eastAsia="黑体" w:cs="黑体"/>
          <w:b w:val="0"/>
          <w:bCs/>
          <w:i w:val="0"/>
          <w:caps w:val="0"/>
          <w:color w:val="070707"/>
          <w:spacing w:val="0"/>
          <w:sz w:val="44"/>
          <w:szCs w:val="44"/>
        </w:rPr>
        <w:t>概况</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Style w:val="7"/>
          <w:rFonts w:ascii="宋体" w:hAnsi="宋体" w:eastAsia="宋体" w:cs="宋体"/>
          <w:b/>
          <w:i w:val="0"/>
          <w:caps w:val="0"/>
          <w:color w:val="070707"/>
          <w:spacing w:val="0"/>
          <w:sz w:val="24"/>
          <w:szCs w:val="24"/>
        </w:rPr>
      </w:pPr>
    </w:p>
    <w:p>
      <w:pPr>
        <w:pStyle w:val="9"/>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left"/>
        <w:textAlignment w:val="auto"/>
        <w:outlineLvl w:val="9"/>
        <w:rPr>
          <w:rFonts w:ascii="宋体" w:hAnsi="宋体" w:eastAsia="宋体" w:cs="宋体"/>
          <w:b/>
          <w:bCs/>
          <w:i w:val="0"/>
          <w:caps w:val="0"/>
          <w:color w:val="070707"/>
          <w:spacing w:val="0"/>
          <w:sz w:val="32"/>
          <w:szCs w:val="32"/>
        </w:rPr>
      </w:pPr>
      <w:r>
        <w:rPr>
          <w:rFonts w:ascii="宋体" w:hAnsi="宋体" w:eastAsia="宋体" w:cs="宋体"/>
          <w:b/>
          <w:bCs/>
          <w:i w:val="0"/>
          <w:caps w:val="0"/>
          <w:color w:val="070707"/>
          <w:spacing w:val="0"/>
          <w:sz w:val="32"/>
          <w:szCs w:val="32"/>
        </w:rPr>
        <w:t>主要职能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ind w:left="0" w:right="0" w:firstLine="420"/>
        <w:jc w:val="left"/>
        <w:rPr>
          <w:rFonts w:hint="eastAsia" w:ascii="Times New Roman" w:hAnsi="Times New Roman" w:eastAsia="仿宋_GB2312" w:cs="Times New Roman"/>
          <w:i w:val="0"/>
          <w:caps w:val="0"/>
          <w:color w:val="070707"/>
          <w:spacing w:val="0"/>
          <w:kern w:val="0"/>
          <w:sz w:val="32"/>
          <w:szCs w:val="32"/>
          <w:lang w:val="en-US" w:eastAsia="zh-CN" w:bidi="ar-SA"/>
        </w:rPr>
      </w:pPr>
      <w:r>
        <w:rPr>
          <w:rFonts w:hint="eastAsia" w:ascii="Times New Roman" w:hAnsi="Times New Roman" w:eastAsia="仿宋_GB2312" w:cs="Times New Roman"/>
          <w:i w:val="0"/>
          <w:caps w:val="0"/>
          <w:color w:val="070707"/>
          <w:spacing w:val="0"/>
          <w:kern w:val="0"/>
          <w:sz w:val="32"/>
          <w:szCs w:val="32"/>
          <w:lang w:val="en-US" w:eastAsia="zh-CN" w:bidi="ar-SA"/>
        </w:rPr>
        <w:t>（一）贯彻执行通信行业管理政策法规，统筹规划重庆市公用通信网、互联网、专用通信网并实行行业管理；监测分析重庆市通信业运行状态并发布引导信息，协调解决行业运行发展中的有关问题；承担推动实施重庆市“三网融合”的有关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ind w:left="0" w:right="0" w:firstLine="420"/>
        <w:jc w:val="left"/>
        <w:rPr>
          <w:rFonts w:hint="eastAsia" w:ascii="Times New Roman" w:hAnsi="Times New Roman" w:eastAsia="仿宋_GB2312" w:cs="Times New Roman"/>
          <w:i w:val="0"/>
          <w:caps w:val="0"/>
          <w:color w:val="070707"/>
          <w:spacing w:val="0"/>
          <w:kern w:val="0"/>
          <w:sz w:val="32"/>
          <w:szCs w:val="32"/>
          <w:lang w:val="en-US" w:eastAsia="zh-CN" w:bidi="ar-SA"/>
        </w:rPr>
      </w:pPr>
      <w:r>
        <w:rPr>
          <w:rFonts w:hint="eastAsia" w:ascii="Times New Roman" w:hAnsi="Times New Roman" w:eastAsia="仿宋_GB2312" w:cs="Times New Roman"/>
          <w:i w:val="0"/>
          <w:caps w:val="0"/>
          <w:color w:val="070707"/>
          <w:spacing w:val="0"/>
          <w:kern w:val="0"/>
          <w:sz w:val="32"/>
          <w:szCs w:val="32"/>
          <w:lang w:val="en-US" w:eastAsia="zh-CN" w:bidi="ar-SA"/>
        </w:rPr>
        <w:t>（二）协调重庆市公用通信网、互联网、专用通信网的建设，促进资源共享；受工业和信息化部委托，负责重庆市重要通信设施建设管理；监督管理重庆市通信建设市场；指导重庆市通信业加强安全生产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ind w:left="0" w:right="0" w:firstLine="420"/>
        <w:jc w:val="left"/>
        <w:rPr>
          <w:rFonts w:hint="eastAsia" w:ascii="Times New Roman" w:hAnsi="Times New Roman" w:eastAsia="仿宋_GB2312" w:cs="Times New Roman"/>
          <w:i w:val="0"/>
          <w:caps w:val="0"/>
          <w:color w:val="070707"/>
          <w:spacing w:val="0"/>
          <w:kern w:val="0"/>
          <w:sz w:val="32"/>
          <w:szCs w:val="32"/>
          <w:lang w:val="en-US" w:eastAsia="zh-CN" w:bidi="ar-SA"/>
        </w:rPr>
      </w:pPr>
      <w:r>
        <w:rPr>
          <w:rFonts w:hint="eastAsia" w:ascii="Times New Roman" w:hAnsi="Times New Roman" w:eastAsia="仿宋_GB2312" w:cs="Times New Roman"/>
          <w:i w:val="0"/>
          <w:caps w:val="0"/>
          <w:color w:val="070707"/>
          <w:spacing w:val="0"/>
          <w:kern w:val="0"/>
          <w:sz w:val="32"/>
          <w:szCs w:val="32"/>
          <w:lang w:val="en-US" w:eastAsia="zh-CN" w:bidi="ar-SA"/>
        </w:rPr>
        <w:t>（三）依法监督管理重庆市电信与信息服务市场；会同有关部门监督管理电信服务资费和质量；保障普遍服务，推动行业自律；根据授权负责重庆市通信网码号、互联网域名和地址等资源的管理；监管重庆市公用通信网、互联网、专用通信网互联网互通和公平接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ind w:left="0" w:right="0" w:firstLine="420"/>
        <w:jc w:val="left"/>
        <w:rPr>
          <w:rFonts w:hint="eastAsia" w:ascii="Times New Roman" w:hAnsi="Times New Roman" w:eastAsia="仿宋_GB2312" w:cs="Times New Roman"/>
          <w:i w:val="0"/>
          <w:caps w:val="0"/>
          <w:color w:val="070707"/>
          <w:spacing w:val="0"/>
          <w:kern w:val="0"/>
          <w:sz w:val="32"/>
          <w:szCs w:val="32"/>
          <w:lang w:val="en-US" w:eastAsia="zh-CN" w:bidi="ar-SA"/>
        </w:rPr>
      </w:pPr>
      <w:r>
        <w:rPr>
          <w:rFonts w:hint="eastAsia" w:ascii="Times New Roman" w:hAnsi="Times New Roman" w:eastAsia="仿宋_GB2312" w:cs="Times New Roman"/>
          <w:i w:val="0"/>
          <w:caps w:val="0"/>
          <w:color w:val="070707"/>
          <w:spacing w:val="0"/>
          <w:kern w:val="0"/>
          <w:sz w:val="32"/>
          <w:szCs w:val="32"/>
          <w:lang w:val="en-US" w:eastAsia="zh-CN" w:bidi="ar-SA"/>
        </w:rPr>
        <w:t>（四）组织协调重庆市应急通信及其他重要通信保障工作；按分工承担重庆市国防通信信息动员和战备通信相关工作；管理重庆市党政专用通信工作。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ind w:left="0" w:right="0" w:firstLine="420"/>
        <w:jc w:val="left"/>
        <w:rPr>
          <w:rFonts w:hint="eastAsia" w:ascii="Times New Roman" w:hAnsi="Times New Roman" w:eastAsia="仿宋_GB2312" w:cs="Times New Roman"/>
          <w:i w:val="0"/>
          <w:caps w:val="0"/>
          <w:color w:val="070707"/>
          <w:spacing w:val="0"/>
          <w:kern w:val="0"/>
          <w:sz w:val="32"/>
          <w:szCs w:val="32"/>
          <w:lang w:val="en-US" w:eastAsia="zh-CN" w:bidi="ar-SA"/>
        </w:rPr>
      </w:pPr>
      <w:r>
        <w:rPr>
          <w:rFonts w:hint="eastAsia" w:ascii="Times New Roman" w:hAnsi="Times New Roman" w:eastAsia="仿宋_GB2312" w:cs="Times New Roman"/>
          <w:i w:val="0"/>
          <w:caps w:val="0"/>
          <w:color w:val="070707"/>
          <w:spacing w:val="0"/>
          <w:kern w:val="0"/>
          <w:sz w:val="32"/>
          <w:szCs w:val="32"/>
          <w:lang w:val="en-US" w:eastAsia="zh-CN" w:bidi="ar-SA"/>
        </w:rPr>
        <w:t>（五）协调管理重庆市公用通信网、互联网、专用通信网网络信息安全平台；监管重庆市网络运行安全；拟订重庆市电信网络安全防护政策并组织实施；负责重庆市网络安全应急管理和处置；受工业和信息化部委托，配合开展重庆市特殊通信、网络环境和信息治理有关工作，配合处理网络有害信息；拟定重庆市通信管制措施并组织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ind w:left="0" w:right="0" w:firstLine="420"/>
        <w:jc w:val="left"/>
        <w:rPr>
          <w:rFonts w:hint="eastAsia" w:ascii="Times New Roman" w:hAnsi="Times New Roman" w:eastAsia="仿宋_GB2312" w:cs="Times New Roman"/>
          <w:i w:val="0"/>
          <w:caps w:val="0"/>
          <w:color w:val="070707"/>
          <w:spacing w:val="0"/>
          <w:kern w:val="0"/>
          <w:sz w:val="32"/>
          <w:szCs w:val="32"/>
          <w:lang w:val="en-US" w:eastAsia="zh-CN" w:bidi="ar-SA"/>
        </w:rPr>
      </w:pPr>
      <w:r>
        <w:rPr>
          <w:rFonts w:hint="eastAsia" w:ascii="Times New Roman" w:hAnsi="Times New Roman" w:eastAsia="仿宋_GB2312" w:cs="Times New Roman"/>
          <w:i w:val="0"/>
          <w:caps w:val="0"/>
          <w:color w:val="070707"/>
          <w:spacing w:val="0"/>
          <w:kern w:val="0"/>
          <w:sz w:val="32"/>
          <w:szCs w:val="32"/>
          <w:lang w:val="en-US" w:eastAsia="zh-CN" w:bidi="ar-SA"/>
        </w:rPr>
        <w:t>（六）承办工业和信息化部及中共重庆市市委、重庆市人民政府交办的其他事项。</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left"/>
        <w:textAlignment w:val="auto"/>
        <w:outlineLvl w:val="9"/>
        <w:rPr>
          <w:rFonts w:hint="eastAsia" w:ascii="仿宋_GB2312" w:hAnsi="仿宋_GB2312" w:eastAsia="仿宋_GB2312" w:cs="仿宋_GB2312"/>
          <w:i w:val="0"/>
          <w:caps w:val="0"/>
          <w:color w:val="070707"/>
          <w:spacing w:val="0"/>
          <w:sz w:val="32"/>
          <w:szCs w:val="32"/>
        </w:rPr>
      </w:pPr>
      <w:r>
        <w:rPr>
          <w:rFonts w:ascii="宋体" w:hAnsi="宋体" w:eastAsia="宋体" w:cs="宋体"/>
          <w:b/>
          <w:bCs/>
          <w:i w:val="0"/>
          <w:caps w:val="0"/>
          <w:color w:val="070707"/>
          <w:spacing w:val="0"/>
          <w:sz w:val="32"/>
          <w:szCs w:val="32"/>
        </w:rPr>
        <w:t>二、</w:t>
      </w:r>
      <w:r>
        <w:rPr>
          <w:rFonts w:hint="eastAsia" w:ascii="宋体" w:hAnsi="宋体" w:cs="宋体"/>
          <w:b/>
          <w:bCs/>
          <w:i w:val="0"/>
          <w:caps w:val="0"/>
          <w:color w:val="070707"/>
          <w:spacing w:val="0"/>
          <w:sz w:val="32"/>
          <w:szCs w:val="32"/>
          <w:lang w:eastAsia="zh-CN"/>
        </w:rPr>
        <w:t>内设机构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ind w:left="0" w:right="0" w:firstLine="420"/>
        <w:jc w:val="left"/>
        <w:rPr>
          <w:rFonts w:hint="eastAsia" w:ascii="Times New Roman" w:hAnsi="Times New Roman" w:eastAsia="仿宋_GB2312" w:cs="Times New Roman"/>
          <w:i w:val="0"/>
          <w:caps w:val="0"/>
          <w:color w:val="070707"/>
          <w:spacing w:val="0"/>
          <w:kern w:val="0"/>
          <w:sz w:val="32"/>
          <w:szCs w:val="32"/>
          <w:lang w:val="en-US" w:eastAsia="zh-CN" w:bidi="ar-SA"/>
        </w:rPr>
      </w:pPr>
      <w:r>
        <w:rPr>
          <w:rFonts w:hint="eastAsia" w:ascii="Times New Roman" w:hAnsi="Times New Roman" w:eastAsia="仿宋_GB2312" w:cs="Times New Roman"/>
          <w:i w:val="0"/>
          <w:caps w:val="0"/>
          <w:color w:val="070707"/>
          <w:spacing w:val="0"/>
          <w:kern w:val="0"/>
          <w:sz w:val="32"/>
          <w:szCs w:val="32"/>
          <w:lang w:val="en-US" w:eastAsia="zh-CN" w:bidi="ar-SA"/>
        </w:rPr>
        <w:t>（一）办公室（人事处）：负责协调机关政务工作；负责机关文电、信息、档案、保密、信访、外事、新闻发布、政务公开、后勤事务等工作；承担机关财务、资产管理等工作；负责机关及所属单位人事管理、劳动工资、人才培训、离退休干部等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ind w:left="0" w:right="0" w:firstLine="420"/>
        <w:jc w:val="left"/>
        <w:rPr>
          <w:rFonts w:hint="eastAsia" w:ascii="Times New Roman" w:hAnsi="Times New Roman" w:eastAsia="仿宋_GB2312" w:cs="Times New Roman"/>
          <w:i w:val="0"/>
          <w:caps w:val="0"/>
          <w:color w:val="070707"/>
          <w:spacing w:val="0"/>
          <w:kern w:val="0"/>
          <w:sz w:val="32"/>
          <w:szCs w:val="32"/>
          <w:lang w:val="en-US" w:eastAsia="zh-CN" w:bidi="ar-SA"/>
        </w:rPr>
      </w:pPr>
      <w:r>
        <w:rPr>
          <w:rFonts w:hint="eastAsia" w:ascii="Times New Roman" w:hAnsi="Times New Roman" w:eastAsia="仿宋_GB2312" w:cs="Times New Roman"/>
          <w:i w:val="0"/>
          <w:caps w:val="0"/>
          <w:color w:val="070707"/>
          <w:spacing w:val="0"/>
          <w:kern w:val="0"/>
          <w:sz w:val="32"/>
          <w:szCs w:val="32"/>
          <w:lang w:val="en-US" w:eastAsia="zh-CN" w:bidi="ar-SA"/>
        </w:rPr>
        <w:t>（二）政策法规处（纪律检查处、机关党委）：组织起草相关规范、政策和重要文件；牵头承担相关行政复议、行政应诉、行政执法等工作；负责机关和所属单位的党群工作；承担局党组纪检组日常工作，指导行业行风建设和精神文明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ind w:left="0" w:right="0" w:firstLine="420"/>
        <w:jc w:val="left"/>
        <w:rPr>
          <w:rFonts w:hint="eastAsia" w:ascii="Times New Roman" w:hAnsi="Times New Roman" w:eastAsia="仿宋_GB2312" w:cs="Times New Roman"/>
          <w:i w:val="0"/>
          <w:caps w:val="0"/>
          <w:color w:val="070707"/>
          <w:spacing w:val="0"/>
          <w:kern w:val="0"/>
          <w:sz w:val="32"/>
          <w:szCs w:val="32"/>
          <w:lang w:val="en-US" w:eastAsia="zh-CN" w:bidi="ar-SA"/>
        </w:rPr>
      </w:pPr>
      <w:r>
        <w:rPr>
          <w:rFonts w:hint="eastAsia" w:ascii="Times New Roman" w:hAnsi="Times New Roman" w:eastAsia="仿宋_GB2312" w:cs="Times New Roman"/>
          <w:i w:val="0"/>
          <w:caps w:val="0"/>
          <w:color w:val="070707"/>
          <w:spacing w:val="0"/>
          <w:kern w:val="0"/>
          <w:sz w:val="32"/>
          <w:szCs w:val="32"/>
          <w:lang w:val="en-US" w:eastAsia="zh-CN" w:bidi="ar-SA"/>
        </w:rPr>
        <w:t>（三）信息通信发展处（战备应急通信办公室）：研究分析重庆市信息通信业发展形势，拟定信息通信业发展战略，提出发展思路和政策建议；分析信息通信业经济运行和市场竞争状况，研究协调发展中的重大问题和重大事项。负责建立重庆市普遍服务补偿机制，拟定电信普遍服务政策并组织实施；拟定新技术，新业务发展政策并组织实施。统筹提出并组织实施相关行业规划、重点专项规划、产业政策，技术规范和标准，促进信息通信业自主创新。协调重庆市公用通信网、互联网、专用通信网建设，推动网络资源共享；推动重庆市宽带发展；推进重庆市信息通信网络演进升级和发展建设，负责重要信息通信设施布局和建设管理。审查重庆市信息通信业固定资产投资项目（含利用外资、境外投资和技术改造投资），提出项目安排建议；参与审核行业重点大型企业发展规划，提出审核意见；承担信息通信业节能减排工作。负责重庆市信息通信建设监管政策、标准定额、工程质量、安全生产、招标投标及信息通信网络抗震防灾管理并监督实施，规范信息通信建设市场秩序。指导监督重庆市电信网和互联网等国际通信出入口局运行管理，负责信息通信网络运行的监督管理，组织实施网络质量和设施保护相关政策，监督管理信息通信业的安全生产。根据授权负责重庆市通信网码号基础管理。监督执行电信网和互联网互联互通政策、结算政策、负责网间通信质量监管和网络架构优化相关工作；组织协调应急通信及重要通信保障，负责信息通信业应急体系和应急指挥系统的建设及管理；按分工承担战备通信相关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ind w:left="0" w:right="0" w:firstLine="420"/>
        <w:jc w:val="left"/>
        <w:rPr>
          <w:rFonts w:hint="eastAsia" w:ascii="Times New Roman" w:hAnsi="Times New Roman" w:eastAsia="仿宋_GB2312" w:cs="Times New Roman"/>
          <w:i w:val="0"/>
          <w:caps w:val="0"/>
          <w:color w:val="070707"/>
          <w:spacing w:val="0"/>
          <w:kern w:val="0"/>
          <w:sz w:val="32"/>
          <w:szCs w:val="32"/>
          <w:lang w:val="en-US" w:eastAsia="zh-CN" w:bidi="ar-SA"/>
        </w:rPr>
      </w:pPr>
      <w:r>
        <w:rPr>
          <w:rFonts w:hint="eastAsia" w:ascii="Times New Roman" w:hAnsi="Times New Roman" w:eastAsia="仿宋_GB2312" w:cs="Times New Roman"/>
          <w:i w:val="0"/>
          <w:caps w:val="0"/>
          <w:color w:val="070707"/>
          <w:spacing w:val="0"/>
          <w:kern w:val="0"/>
          <w:sz w:val="32"/>
          <w:szCs w:val="32"/>
          <w:lang w:val="en-US" w:eastAsia="zh-CN" w:bidi="ar-SA"/>
        </w:rPr>
        <w:t>（四）信息通信管理处：依法对重庆市电信和互联网等信息通信服务实行监管，承担互联网行业管理（含移动互联网）；组织实施市场准入、监管等政策。负责重庆市电信和互联网业务市场准入及设备进网管理等相关工作，组织开展新业务商用试验，负责试办新业务备案管理；推进重庆市“三网融合”。监督执行电信和互联网市场行为规范和管理政策，监督管理电信和互联网市场竞争秩序、服务质量、用户权益和个人信息保护；组织开展重庆市电话用户实名登记工作；拟定重庆市电信业务资费政策，监督检查收费管理规定执行情况、规范收费行为；承担重庆市信息通信行业行风建设有关工作。拟定重庆市信息通信业深化改革、市场开放政策措施并组织实施。发展、联系、服务电信和互联网相关社会组织，指导行业自律，维护国家和用户权益。指导重庆市电信用户申诉受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ind w:left="0" w:right="0" w:firstLine="420"/>
        <w:jc w:val="left"/>
        <w:rPr>
          <w:rFonts w:hint="eastAsia" w:ascii="Times New Roman" w:hAnsi="Times New Roman" w:eastAsia="仿宋_GB2312" w:cs="Times New Roman"/>
          <w:i w:val="0"/>
          <w:caps w:val="0"/>
          <w:color w:val="070707"/>
          <w:spacing w:val="0"/>
          <w:kern w:val="0"/>
          <w:sz w:val="32"/>
          <w:szCs w:val="32"/>
          <w:lang w:val="en-US" w:eastAsia="zh-CN" w:bidi="ar-SA"/>
        </w:rPr>
      </w:pPr>
      <w:r>
        <w:rPr>
          <w:rFonts w:hint="eastAsia" w:ascii="Times New Roman" w:hAnsi="Times New Roman" w:eastAsia="仿宋_GB2312" w:cs="Times New Roman"/>
          <w:i w:val="0"/>
          <w:caps w:val="0"/>
          <w:color w:val="070707"/>
          <w:spacing w:val="0"/>
          <w:kern w:val="0"/>
          <w:sz w:val="32"/>
          <w:szCs w:val="32"/>
          <w:lang w:val="en-US" w:eastAsia="zh-CN" w:bidi="ar-SA"/>
        </w:rPr>
        <w:t>（五）网络安全管理处（互联网管理处）：落实电信网、互联网网络与信息安全相关政策、规划、标准，研究网络与信息安全相关问题并提出政策建议。完善重庆市电信网、互联网网络与信息安全管理机制，受工业和信息化部委托配合开展网络与信息安全环境和信息治理，配合处理网上有害信息，配合打击网络犯罪和防范网络失窃密。协调管理相关网络与信息安全平台，推行网络与信息安全保障体系建设。负责重庆市互联网域名和IP地址、网络备案、接入服务等基础管理；负责移动互联网及智能终端应用的管理；承担网络有关数据采集、传输、存储、使用管理，规范信息服务市场。拟定重庆市相关网络安全防护政策并组织实施，开展网络安全监督检查、监测预警、信息通报、应急管理与处置等工作；组织开展网络数据和用户信息安全保护相关工作。组织推动重庆市电信网、互联网安全自主可控相关工作；组织落实重庆市电信网、互联网新技术新业务安全评估制度，开展相关评估工作；指导督促重庆市电信企业和互联网企业落实网络与信息安全管理责任；拟定重庆市通信管制和网络管制措施并组织实施；配合开展特殊通信相关工作；管理重庆市党政专用通信相关工作。</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0"/>
        <w:jc w:val="center"/>
        <w:textAlignment w:val="auto"/>
        <w:outlineLvl w:val="9"/>
        <w:rPr>
          <w:rStyle w:val="7"/>
          <w:rFonts w:ascii="宋体" w:hAnsi="宋体" w:eastAsia="宋体" w:cs="宋体"/>
          <w:b/>
          <w:i w:val="0"/>
          <w:caps w:val="0"/>
          <w:color w:val="070707"/>
          <w:spacing w:val="0"/>
          <w:sz w:val="32"/>
          <w:szCs w:val="32"/>
        </w:rPr>
      </w:pPr>
      <w:r>
        <w:rPr>
          <w:rStyle w:val="7"/>
          <w:rFonts w:ascii="宋体" w:hAnsi="宋体" w:eastAsia="宋体" w:cs="宋体"/>
          <w:b/>
          <w:i w:val="0"/>
          <w:caps w:val="0"/>
          <w:color w:val="070707"/>
          <w:spacing w:val="0"/>
          <w:sz w:val="32"/>
          <w:szCs w:val="32"/>
        </w:rPr>
        <w:br w:type="page"/>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0"/>
        <w:jc w:val="center"/>
        <w:textAlignment w:val="auto"/>
        <w:outlineLvl w:val="9"/>
        <w:rPr>
          <w:rStyle w:val="7"/>
          <w:rFonts w:ascii="宋体" w:hAnsi="宋体" w:eastAsia="宋体" w:cs="宋体"/>
          <w:b w:val="0"/>
          <w:bCs/>
          <w:i w:val="0"/>
          <w:caps w:val="0"/>
          <w:color w:val="070707"/>
          <w:spacing w:val="0"/>
          <w:sz w:val="44"/>
          <w:szCs w:val="44"/>
        </w:rPr>
      </w:pPr>
      <w:r>
        <w:rPr>
          <w:rStyle w:val="7"/>
          <w:rFonts w:hint="eastAsia" w:ascii="黑体" w:hAnsi="黑体" w:eastAsia="黑体" w:cs="黑体"/>
          <w:b w:val="0"/>
          <w:bCs/>
          <w:i w:val="0"/>
          <w:caps w:val="0"/>
          <w:color w:val="070707"/>
          <w:spacing w:val="0"/>
          <w:sz w:val="44"/>
          <w:szCs w:val="44"/>
        </w:rPr>
        <w:t xml:space="preserve">第二部分 </w:t>
      </w:r>
      <w:r>
        <w:rPr>
          <w:rStyle w:val="7"/>
          <w:rFonts w:hint="eastAsia" w:ascii="黑体" w:hAnsi="黑体" w:eastAsia="黑体" w:cs="黑体"/>
          <w:b w:val="0"/>
          <w:bCs/>
          <w:i w:val="0"/>
          <w:caps w:val="0"/>
          <w:color w:val="070707"/>
          <w:spacing w:val="0"/>
          <w:sz w:val="44"/>
          <w:szCs w:val="44"/>
          <w:lang w:val="en-US" w:eastAsia="zh-CN"/>
        </w:rPr>
        <w:t>重庆市通信管理局</w:t>
      </w:r>
      <w:r>
        <w:rPr>
          <w:rStyle w:val="7"/>
          <w:rFonts w:hint="eastAsia" w:ascii="黑体" w:hAnsi="黑体" w:eastAsia="黑体" w:cs="黑体"/>
          <w:b w:val="0"/>
          <w:bCs/>
          <w:i w:val="0"/>
          <w:caps w:val="0"/>
          <w:color w:val="070707"/>
          <w:spacing w:val="0"/>
          <w:sz w:val="44"/>
          <w:szCs w:val="44"/>
        </w:rPr>
        <w:t>202</w:t>
      </w:r>
      <w:r>
        <w:rPr>
          <w:rStyle w:val="7"/>
          <w:rFonts w:hint="eastAsia" w:ascii="黑体" w:hAnsi="黑体" w:eastAsia="黑体" w:cs="黑体"/>
          <w:b w:val="0"/>
          <w:bCs/>
          <w:i w:val="0"/>
          <w:caps w:val="0"/>
          <w:color w:val="070707"/>
          <w:spacing w:val="0"/>
          <w:sz w:val="44"/>
          <w:szCs w:val="44"/>
          <w:lang w:val="en-US" w:eastAsia="zh-CN"/>
        </w:rPr>
        <w:t>3</w:t>
      </w:r>
      <w:r>
        <w:rPr>
          <w:rStyle w:val="7"/>
          <w:rFonts w:hint="eastAsia" w:ascii="黑体" w:hAnsi="黑体" w:eastAsia="黑体" w:cs="黑体"/>
          <w:b w:val="0"/>
          <w:bCs/>
          <w:i w:val="0"/>
          <w:caps w:val="0"/>
          <w:color w:val="070707"/>
          <w:spacing w:val="0"/>
          <w:sz w:val="44"/>
          <w:szCs w:val="44"/>
        </w:rPr>
        <w:t>年</w:t>
      </w:r>
      <w:r>
        <w:rPr>
          <w:rStyle w:val="7"/>
          <w:rFonts w:hint="eastAsia" w:ascii="黑体" w:hAnsi="黑体" w:eastAsia="黑体" w:cs="黑体"/>
          <w:b w:val="0"/>
          <w:bCs/>
          <w:i w:val="0"/>
          <w:caps w:val="0"/>
          <w:color w:val="070707"/>
          <w:spacing w:val="0"/>
          <w:sz w:val="44"/>
          <w:szCs w:val="44"/>
          <w:lang w:eastAsia="zh-CN"/>
        </w:rPr>
        <w:t>度</w:t>
      </w:r>
      <w:r>
        <w:rPr>
          <w:rStyle w:val="7"/>
          <w:rFonts w:hint="eastAsia" w:ascii="黑体" w:hAnsi="黑体" w:eastAsia="黑体" w:cs="黑体"/>
          <w:b w:val="0"/>
          <w:bCs/>
          <w:i w:val="0"/>
          <w:caps w:val="0"/>
          <w:color w:val="070707"/>
          <w:spacing w:val="0"/>
          <w:sz w:val="44"/>
          <w:szCs w:val="44"/>
        </w:rPr>
        <w:t>部门预算表</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center"/>
        <w:rPr>
          <w:rStyle w:val="7"/>
          <w:rFonts w:ascii="宋体" w:hAnsi="宋体" w:eastAsia="宋体" w:cs="宋体"/>
          <w:b/>
          <w:i w:val="0"/>
          <w:caps w:val="0"/>
          <w:color w:val="070707"/>
          <w:spacing w:val="0"/>
          <w:sz w:val="24"/>
          <w:szCs w:val="24"/>
        </w:rPr>
      </w:pPr>
    </w:p>
    <w:tbl>
      <w:tblPr>
        <w:tblStyle w:val="8"/>
        <w:tblW w:w="9073" w:type="dxa"/>
        <w:tblInd w:w="-36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97"/>
        <w:gridCol w:w="323"/>
        <w:gridCol w:w="2039"/>
        <w:gridCol w:w="2167"/>
        <w:gridCol w:w="534"/>
        <w:gridCol w:w="17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 w:hRule="atLeast"/>
        </w:trPr>
        <w:tc>
          <w:tcPr>
            <w:tcW w:w="2297" w:type="dxa"/>
            <w:shd w:val="clear" w:color="auto" w:fill="auto"/>
            <w:vAlign w:val="center"/>
          </w:tcPr>
          <w:p>
            <w:pPr>
              <w:rPr>
                <w:rFonts w:hint="eastAsia" w:ascii="宋体" w:hAnsi="宋体" w:eastAsia="宋体" w:cs="宋体"/>
                <w:i w:val="0"/>
                <w:color w:val="000000"/>
                <w:sz w:val="20"/>
                <w:szCs w:val="20"/>
                <w:u w:val="none"/>
              </w:rPr>
            </w:pPr>
          </w:p>
        </w:tc>
        <w:tc>
          <w:tcPr>
            <w:tcW w:w="2362" w:type="dxa"/>
            <w:gridSpan w:val="2"/>
            <w:shd w:val="clear" w:color="auto" w:fill="auto"/>
            <w:vAlign w:val="center"/>
          </w:tcPr>
          <w:p>
            <w:pPr>
              <w:rPr>
                <w:rFonts w:hint="eastAsia" w:ascii="宋体" w:hAnsi="宋体" w:eastAsia="宋体" w:cs="宋体"/>
                <w:i w:val="0"/>
                <w:color w:val="000000"/>
                <w:sz w:val="24"/>
                <w:szCs w:val="24"/>
                <w:u w:val="none"/>
              </w:rPr>
            </w:pPr>
          </w:p>
        </w:tc>
        <w:tc>
          <w:tcPr>
            <w:tcW w:w="2167" w:type="dxa"/>
            <w:shd w:val="clear" w:color="auto" w:fill="auto"/>
            <w:vAlign w:val="center"/>
          </w:tcPr>
          <w:p>
            <w:pPr>
              <w:rPr>
                <w:rFonts w:hint="eastAsia" w:ascii="宋体" w:hAnsi="宋体" w:eastAsia="宋体" w:cs="宋体"/>
                <w:i w:val="0"/>
                <w:color w:val="000000"/>
                <w:sz w:val="24"/>
                <w:szCs w:val="24"/>
                <w:u w:val="none"/>
              </w:rPr>
            </w:pPr>
          </w:p>
        </w:tc>
        <w:tc>
          <w:tcPr>
            <w:tcW w:w="2247"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部门公开表1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9073" w:type="dxa"/>
            <w:gridSpan w:val="6"/>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部门收支总表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7" w:type="dxa"/>
            <w:shd w:val="clear" w:color="auto" w:fill="auto"/>
            <w:vAlign w:val="center"/>
          </w:tcPr>
          <w:p>
            <w:pPr>
              <w:rPr>
                <w:rFonts w:hint="eastAsia" w:ascii="宋体" w:hAnsi="宋体" w:eastAsia="宋体" w:cs="宋体"/>
                <w:i w:val="0"/>
                <w:color w:val="000000"/>
                <w:sz w:val="18"/>
                <w:szCs w:val="18"/>
                <w:u w:val="none"/>
              </w:rPr>
            </w:pPr>
          </w:p>
        </w:tc>
        <w:tc>
          <w:tcPr>
            <w:tcW w:w="2362" w:type="dxa"/>
            <w:gridSpan w:val="2"/>
            <w:shd w:val="clear" w:color="auto" w:fill="auto"/>
            <w:vAlign w:val="center"/>
          </w:tcPr>
          <w:p>
            <w:pPr>
              <w:rPr>
                <w:rFonts w:hint="eastAsia" w:ascii="宋体" w:hAnsi="宋体" w:eastAsia="宋体" w:cs="宋体"/>
                <w:i w:val="0"/>
                <w:color w:val="000000"/>
                <w:sz w:val="18"/>
                <w:szCs w:val="18"/>
                <w:u w:val="none"/>
              </w:rPr>
            </w:pPr>
          </w:p>
        </w:tc>
        <w:tc>
          <w:tcPr>
            <w:tcW w:w="2167" w:type="dxa"/>
            <w:shd w:val="clear" w:color="auto" w:fill="auto"/>
            <w:vAlign w:val="center"/>
          </w:tcPr>
          <w:p>
            <w:pPr>
              <w:rPr>
                <w:rFonts w:hint="eastAsia" w:ascii="宋体" w:hAnsi="宋体" w:eastAsia="宋体" w:cs="宋体"/>
                <w:i w:val="0"/>
                <w:color w:val="000000"/>
                <w:sz w:val="18"/>
                <w:szCs w:val="18"/>
                <w:u w:val="none"/>
              </w:rPr>
            </w:pPr>
          </w:p>
        </w:tc>
        <w:tc>
          <w:tcPr>
            <w:tcW w:w="2247"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4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44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2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一、一般公共预算拨款收入</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110.38</w:t>
            </w:r>
          </w:p>
        </w:tc>
        <w:tc>
          <w:tcPr>
            <w:tcW w:w="2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一、社会保障和就业支出</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rial" w:hAnsi="Trial" w:eastAsia="Trial" w:cs="Trial"/>
                <w:i w:val="0"/>
                <w:color w:val="000000"/>
                <w:sz w:val="20"/>
                <w:szCs w:val="20"/>
                <w:u w:val="none"/>
              </w:rPr>
            </w:pPr>
            <w:r>
              <w:rPr>
                <w:rFonts w:hint="eastAsia" w:ascii="宋体" w:hAnsi="宋体" w:eastAsia="宋体" w:cs="宋体"/>
                <w:i w:val="0"/>
                <w:color w:val="000000"/>
                <w:kern w:val="0"/>
                <w:sz w:val="20"/>
                <w:szCs w:val="20"/>
                <w:u w:val="none"/>
                <w:lang w:val="en-US" w:eastAsia="zh-CN" w:bidi="ar"/>
              </w:rPr>
              <w:t>145.76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二、政府性基金预算拨款收入</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二、卫生健康支出</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rial" w:hAnsi="Trial" w:eastAsia="Trial" w:cs="Trial"/>
                <w:i w:val="0"/>
                <w:color w:val="000000"/>
                <w:sz w:val="20"/>
                <w:szCs w:val="20"/>
                <w:u w:val="none"/>
              </w:rPr>
            </w:pPr>
            <w:r>
              <w:rPr>
                <w:rFonts w:hint="eastAsia" w:ascii="宋体" w:hAnsi="宋体" w:eastAsia="宋体" w:cs="宋体"/>
                <w:i w:val="0"/>
                <w:color w:val="000000"/>
                <w:kern w:val="0"/>
                <w:sz w:val="20"/>
                <w:szCs w:val="20"/>
                <w:u w:val="none"/>
                <w:lang w:val="en-US" w:eastAsia="zh-CN" w:bidi="ar"/>
              </w:rPr>
              <w:t>41.95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三、国有资本经营预算拨款收入</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三、资源勘探工业信息等支出</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rial" w:hAnsi="Trial" w:eastAsia="Trial" w:cs="Trial"/>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3</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608.12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四、事业收入</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0"/>
                <w:szCs w:val="20"/>
                <w:u w:val="none"/>
                <w:lang w:val="en-US" w:eastAsia="zh-CN"/>
              </w:rPr>
            </w:pPr>
          </w:p>
        </w:tc>
        <w:tc>
          <w:tcPr>
            <w:tcW w:w="2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四、住房保障支出</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rial" w:hAnsi="Trial" w:eastAsia="Trial" w:cs="Trial"/>
                <w:i w:val="0"/>
                <w:color w:val="000000"/>
                <w:sz w:val="20"/>
                <w:szCs w:val="20"/>
                <w:u w:val="none"/>
              </w:rPr>
            </w:pPr>
            <w:r>
              <w:rPr>
                <w:rFonts w:hint="eastAsia" w:ascii="宋体" w:hAnsi="宋体" w:eastAsia="宋体" w:cs="宋体"/>
                <w:i w:val="0"/>
                <w:color w:val="000000"/>
                <w:kern w:val="0"/>
                <w:sz w:val="20"/>
                <w:szCs w:val="20"/>
                <w:u w:val="none"/>
                <w:lang w:val="en-US" w:eastAsia="zh-CN" w:bidi="ar"/>
              </w:rPr>
              <w:t>33.76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五、事业单位经营收入</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325.44</w:t>
            </w:r>
          </w:p>
        </w:tc>
        <w:tc>
          <w:tcPr>
            <w:tcW w:w="2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rial" w:hAnsi="Trial" w:eastAsia="Trial" w:cs="T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六、其他收入</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502.02</w:t>
            </w:r>
          </w:p>
        </w:tc>
        <w:tc>
          <w:tcPr>
            <w:tcW w:w="2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rial" w:hAnsi="Trial" w:eastAsia="Trial" w:cs="T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rial" w:hAnsi="Trial" w:eastAsia="Trial" w:cs="T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rial" w:hAnsi="Trial" w:eastAsia="Trial" w:cs="Trial"/>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937.84</w:t>
            </w:r>
          </w:p>
        </w:tc>
        <w:tc>
          <w:tcPr>
            <w:tcW w:w="2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rial" w:hAnsi="Trial" w:eastAsia="Trial" w:cs="Trial"/>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829.59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使用非财政拨款结余</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结转下年</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上年结转</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891.75</w:t>
            </w:r>
          </w:p>
        </w:tc>
        <w:tc>
          <w:tcPr>
            <w:tcW w:w="2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收</w:t>
            </w:r>
            <w:r>
              <w:rPr>
                <w:rFonts w:ascii="Trial" w:hAnsi="Trial" w:eastAsia="Trial" w:cs="Trial"/>
                <w:i w:val="0"/>
                <w:color w:val="000000"/>
                <w:kern w:val="0"/>
                <w:sz w:val="20"/>
                <w:szCs w:val="20"/>
                <w:u w:val="none"/>
                <w:lang w:val="en-US" w:eastAsia="zh-CN" w:bidi="ar"/>
              </w:rPr>
              <w:t xml:space="preserve">    </w:t>
            </w:r>
            <w:r>
              <w:rPr>
                <w:rStyle w:val="12"/>
                <w:lang w:val="en-US" w:eastAsia="zh-CN" w:bidi="ar"/>
              </w:rPr>
              <w:t>入</w:t>
            </w:r>
            <w:r>
              <w:rPr>
                <w:rFonts w:ascii="Trial" w:hAnsi="Trial" w:eastAsia="Trial" w:cs="Trial"/>
                <w:i w:val="0"/>
                <w:color w:val="000000"/>
                <w:kern w:val="0"/>
                <w:sz w:val="20"/>
                <w:szCs w:val="20"/>
                <w:u w:val="none"/>
                <w:lang w:val="en-US" w:eastAsia="zh-CN" w:bidi="ar"/>
              </w:rPr>
              <w:t xml:space="preserve">    </w:t>
            </w:r>
            <w:r>
              <w:rPr>
                <w:rStyle w:val="12"/>
                <w:lang w:val="en-US" w:eastAsia="zh-CN" w:bidi="ar"/>
              </w:rPr>
              <w:t>总</w:t>
            </w:r>
            <w:r>
              <w:rPr>
                <w:rFonts w:ascii="Trial" w:hAnsi="Trial" w:eastAsia="Trial" w:cs="Trial"/>
                <w:i w:val="0"/>
                <w:color w:val="000000"/>
                <w:kern w:val="0"/>
                <w:sz w:val="20"/>
                <w:szCs w:val="20"/>
                <w:u w:val="none"/>
                <w:lang w:val="en-US" w:eastAsia="zh-CN" w:bidi="ar"/>
              </w:rPr>
              <w:t xml:space="preserve">    </w:t>
            </w:r>
            <w:r>
              <w:rPr>
                <w:rStyle w:val="12"/>
                <w:lang w:val="en-US" w:eastAsia="zh-CN" w:bidi="ar"/>
              </w:rPr>
              <w:t>计</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rial" w:hAnsi="Trial" w:eastAsia="Trial" w:cs="Trial"/>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829.59</w:t>
            </w:r>
          </w:p>
        </w:tc>
        <w:tc>
          <w:tcPr>
            <w:tcW w:w="2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    总    计</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rial" w:hAnsi="Trial" w:eastAsia="Trial" w:cs="Trial"/>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829.59</w:t>
            </w:r>
          </w:p>
        </w:tc>
      </w:tr>
    </w:tbl>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center"/>
        <w:rPr>
          <w:rStyle w:val="7"/>
          <w:rFonts w:ascii="宋体" w:hAnsi="宋体" w:eastAsia="宋体" w:cs="宋体"/>
          <w:b/>
          <w:i w:val="0"/>
          <w:caps w:val="0"/>
          <w:color w:val="070707"/>
          <w:spacing w:val="0"/>
          <w:sz w:val="24"/>
          <w:szCs w:val="24"/>
        </w:rPr>
      </w:pP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center"/>
        <w:rPr>
          <w:rStyle w:val="7"/>
          <w:rFonts w:ascii="宋体" w:hAnsi="宋体" w:eastAsia="宋体" w:cs="宋体"/>
          <w:b/>
          <w:i w:val="0"/>
          <w:caps w:val="0"/>
          <w:color w:val="070707"/>
          <w:spacing w:val="0"/>
          <w:sz w:val="24"/>
          <w:szCs w:val="24"/>
        </w:rPr>
      </w:pPr>
    </w:p>
    <w:p>
      <w:pPr>
        <w:rPr>
          <w:rFonts w:hint="eastAsia" w:ascii="宋体" w:hAnsi="宋体" w:eastAsia="宋体" w:cs="宋体"/>
          <w:i w:val="0"/>
          <w:color w:val="000000"/>
          <w:sz w:val="20"/>
          <w:szCs w:val="20"/>
          <w:u w:val="none"/>
          <w:lang w:val="en-US" w:eastAsia="zh-CN"/>
        </w:rPr>
        <w:sectPr>
          <w:footerReference r:id="rId3" w:type="default"/>
          <w:pgSz w:w="11906" w:h="16838"/>
          <w:pgMar w:top="1440" w:right="1803" w:bottom="1440" w:left="1803" w:header="851" w:footer="992" w:gutter="0"/>
          <w:pgNumType w:fmt="decimal"/>
          <w:cols w:space="720" w:num="1"/>
          <w:docGrid w:type="lines" w:linePitch="319" w:charSpace="0"/>
        </w:sectPr>
      </w:pP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center"/>
        <w:rPr>
          <w:rStyle w:val="7"/>
          <w:rFonts w:ascii="宋体" w:hAnsi="宋体" w:eastAsia="宋体" w:cs="宋体"/>
          <w:b/>
          <w:i w:val="0"/>
          <w:caps w:val="0"/>
          <w:color w:val="070707"/>
          <w:spacing w:val="0"/>
          <w:sz w:val="24"/>
          <w:szCs w:val="24"/>
        </w:rPr>
      </w:pP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center"/>
        <w:rPr>
          <w:rStyle w:val="7"/>
          <w:rFonts w:ascii="宋体" w:hAnsi="宋体" w:eastAsia="宋体" w:cs="宋体"/>
          <w:b/>
          <w:i w:val="0"/>
          <w:caps w:val="0"/>
          <w:color w:val="070707"/>
          <w:spacing w:val="0"/>
          <w:sz w:val="24"/>
          <w:szCs w:val="24"/>
        </w:rPr>
      </w:pP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center"/>
        <w:rPr>
          <w:rStyle w:val="7"/>
          <w:rFonts w:ascii="宋体" w:hAnsi="宋体" w:eastAsia="宋体" w:cs="宋体"/>
          <w:b/>
          <w:i w:val="0"/>
          <w:caps w:val="0"/>
          <w:color w:val="070707"/>
          <w:spacing w:val="0"/>
          <w:sz w:val="24"/>
          <w:szCs w:val="24"/>
        </w:rPr>
      </w:pPr>
    </w:p>
    <w:tbl>
      <w:tblPr>
        <w:tblStyle w:val="8"/>
        <w:tblW w:w="1431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6"/>
        <w:gridCol w:w="816"/>
        <w:gridCol w:w="281"/>
        <w:gridCol w:w="415"/>
        <w:gridCol w:w="452"/>
        <w:gridCol w:w="244"/>
        <w:gridCol w:w="201"/>
        <w:gridCol w:w="495"/>
        <w:gridCol w:w="471"/>
        <w:gridCol w:w="226"/>
        <w:gridCol w:w="816"/>
        <w:gridCol w:w="1016"/>
        <w:gridCol w:w="816"/>
        <w:gridCol w:w="204"/>
        <w:gridCol w:w="493"/>
        <w:gridCol w:w="507"/>
        <w:gridCol w:w="190"/>
        <w:gridCol w:w="432"/>
        <w:gridCol w:w="284"/>
        <w:gridCol w:w="472"/>
        <w:gridCol w:w="225"/>
        <w:gridCol w:w="716"/>
        <w:gridCol w:w="697"/>
        <w:gridCol w:w="697"/>
        <w:gridCol w:w="848"/>
        <w:gridCol w:w="1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96" w:hRule="atLeast"/>
          <w:jc w:val="center"/>
        </w:trPr>
        <w:tc>
          <w:tcPr>
            <w:tcW w:w="10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8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96"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96"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96"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97"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8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0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8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97"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97"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716"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97"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7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9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9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84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284"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部门公开</w:t>
            </w:r>
            <w:r>
              <w:rPr>
                <w:rFonts w:hint="eastAsia" w:ascii="宋体" w:hAnsi="宋体" w:eastAsia="宋体" w:cs="宋体"/>
                <w:i w:val="0"/>
                <w:iCs w:val="0"/>
                <w:color w:val="000000"/>
                <w:kern w:val="0"/>
                <w:sz w:val="18"/>
                <w:szCs w:val="18"/>
                <w:u w:val="none"/>
                <w:lang w:val="en-US" w:eastAsia="zh-CN" w:bidi="ar"/>
              </w:rPr>
              <w:t>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6" w:hRule="atLeast"/>
          <w:jc w:val="center"/>
        </w:trPr>
        <w:tc>
          <w:tcPr>
            <w:tcW w:w="14314" w:type="dxa"/>
            <w:gridSpan w:val="2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黑体" w:hAnsi="黑体" w:eastAsia="黑体" w:cs="黑体"/>
                <w:i w:val="0"/>
                <w:iCs w:val="0"/>
                <w:color w:val="000000"/>
                <w:kern w:val="0"/>
                <w:sz w:val="32"/>
                <w:szCs w:val="32"/>
                <w:u w:val="none"/>
                <w:lang w:val="en-US" w:eastAsia="zh-CN" w:bidi="ar"/>
              </w:rPr>
              <w:t>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6" w:hRule="atLeast"/>
          <w:jc w:val="center"/>
        </w:trPr>
        <w:tc>
          <w:tcPr>
            <w:tcW w:w="1016"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816"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96" w:type="dxa"/>
            <w:gridSpan w:val="2"/>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96" w:type="dxa"/>
            <w:gridSpan w:val="2"/>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96" w:type="dxa"/>
            <w:gridSpan w:val="2"/>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97" w:type="dxa"/>
            <w:gridSpan w:val="2"/>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816"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016"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816"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97" w:type="dxa"/>
            <w:gridSpan w:val="2"/>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97" w:type="dxa"/>
            <w:gridSpan w:val="2"/>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716" w:type="dxa"/>
            <w:gridSpan w:val="2"/>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97" w:type="dxa"/>
            <w:gridSpan w:val="2"/>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716"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97"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97"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848"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284"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5" w:hRule="atLeast"/>
          <w:jc w:val="center"/>
        </w:trPr>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w:t>
            </w:r>
          </w:p>
        </w:tc>
        <w:tc>
          <w:tcPr>
            <w:tcW w:w="759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使用非财政拨款结余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5" w:hRule="atLeast"/>
          <w:jc w:val="center"/>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8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一般公共预算结转资金</w:t>
            </w:r>
          </w:p>
        </w:tc>
        <w:tc>
          <w:tcPr>
            <w:tcW w:w="4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政府性基金预算结转资金</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国有资本经营预算结转资金</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10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0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一般公共预算拨款</w:t>
            </w:r>
          </w:p>
        </w:tc>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政府性基金预算拨款</w:t>
            </w:r>
          </w:p>
        </w:tc>
        <w:tc>
          <w:tcPr>
            <w:tcW w:w="5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国有资本经营预算拨款</w:t>
            </w:r>
          </w:p>
        </w:tc>
        <w:tc>
          <w:tcPr>
            <w:tcW w:w="13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9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事业单位经营收入</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88" w:hRule="atLeast"/>
          <w:jc w:val="center"/>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其中：财政专户管理资金</w:t>
            </w:r>
          </w:p>
        </w:tc>
        <w:tc>
          <w:tcPr>
            <w:tcW w:w="9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3,829.59 </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1,89</w:t>
            </w:r>
            <w:r>
              <w:rPr>
                <w:rFonts w:hint="eastAsia" w:ascii="宋体" w:hAnsi="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 xml:space="preserve">.75 </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115.09 </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kern w:val="0"/>
                <w:sz w:val="20"/>
                <w:szCs w:val="20"/>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kern w:val="0"/>
                <w:sz w:val="20"/>
                <w:szCs w:val="20"/>
                <w:u w:val="none"/>
                <w:lang w:val="en-US" w:eastAsia="zh-CN" w:bidi="ar"/>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kern w:val="0"/>
                <w:sz w:val="20"/>
                <w:szCs w:val="20"/>
                <w:u w:val="none"/>
                <w:lang w:val="en-US" w:eastAsia="zh-CN" w:bidi="ar"/>
              </w:rPr>
            </w:pP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1,776.66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1,937.84 </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1,110.38</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kern w:val="0"/>
                <w:sz w:val="20"/>
                <w:szCs w:val="20"/>
                <w:u w:val="none"/>
                <w:lang w:val="en-US" w:eastAsia="zh-CN" w:bidi="ar"/>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kern w:val="0"/>
                <w:sz w:val="20"/>
                <w:szCs w:val="20"/>
                <w:u w:val="none"/>
                <w:lang w:val="en-US" w:eastAsia="zh-CN" w:bidi="ar"/>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325.44</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kern w:val="0"/>
                <w:sz w:val="20"/>
                <w:szCs w:val="20"/>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502.02</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kern w:val="0"/>
                <w:sz w:val="20"/>
                <w:szCs w:val="20"/>
                <w:u w:val="none"/>
                <w:lang w:val="en-US" w:eastAsia="zh-CN" w:bidi="ar"/>
              </w:rPr>
            </w:pPr>
          </w:p>
        </w:tc>
      </w:tr>
    </w:tbl>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center"/>
        <w:rPr>
          <w:rStyle w:val="7"/>
          <w:rFonts w:ascii="宋体" w:hAnsi="宋体" w:eastAsia="宋体" w:cs="宋体"/>
          <w:b/>
          <w:i w:val="0"/>
          <w:caps w:val="0"/>
          <w:color w:val="070707"/>
          <w:spacing w:val="0"/>
          <w:sz w:val="24"/>
          <w:szCs w:val="24"/>
        </w:rPr>
        <w:sectPr>
          <w:pgSz w:w="16838" w:h="11906" w:orient="landscape"/>
          <w:pgMar w:top="567" w:right="1440" w:bottom="567" w:left="1440" w:header="624" w:footer="255" w:gutter="0"/>
          <w:pgNumType w:fmt="decimal"/>
          <w:cols w:space="0" w:num="1"/>
          <w:rtlGutter w:val="0"/>
          <w:docGrid w:type="lines" w:linePitch="319" w:charSpace="0"/>
        </w:sectPr>
      </w:pPr>
    </w:p>
    <w:tbl>
      <w:tblPr>
        <w:tblStyle w:val="8"/>
        <w:tblW w:w="1398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76"/>
        <w:gridCol w:w="369"/>
        <w:gridCol w:w="3723"/>
        <w:gridCol w:w="1403"/>
        <w:gridCol w:w="666"/>
        <w:gridCol w:w="738"/>
        <w:gridCol w:w="453"/>
        <w:gridCol w:w="950"/>
        <w:gridCol w:w="242"/>
        <w:gridCol w:w="1161"/>
        <w:gridCol w:w="30"/>
        <w:gridCol w:w="1192"/>
        <w:gridCol w:w="182"/>
        <w:gridCol w:w="14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 w:hRule="atLeast"/>
          <w:jc w:val="center"/>
        </w:trPr>
        <w:tc>
          <w:tcPr>
            <w:tcW w:w="1845" w:type="dxa"/>
            <w:gridSpan w:val="2"/>
            <w:shd w:val="clear" w:color="auto" w:fill="auto"/>
            <w:vAlign w:val="center"/>
          </w:tcPr>
          <w:p>
            <w:pPr>
              <w:rPr>
                <w:rFonts w:hint="eastAsia" w:ascii="宋体" w:hAnsi="宋体" w:eastAsia="宋体" w:cs="宋体"/>
                <w:i w:val="0"/>
                <w:iCs w:val="0"/>
                <w:color w:val="000000"/>
                <w:sz w:val="22"/>
                <w:szCs w:val="22"/>
                <w:u w:val="none"/>
              </w:rPr>
            </w:pPr>
          </w:p>
        </w:tc>
        <w:tc>
          <w:tcPr>
            <w:tcW w:w="3723" w:type="dxa"/>
            <w:shd w:val="clear" w:color="auto" w:fill="auto"/>
            <w:vAlign w:val="center"/>
          </w:tcPr>
          <w:p>
            <w:pPr>
              <w:rPr>
                <w:rFonts w:hint="eastAsia" w:ascii="宋体" w:hAnsi="宋体" w:eastAsia="宋体" w:cs="宋体"/>
                <w:i w:val="0"/>
                <w:iCs w:val="0"/>
                <w:color w:val="000000"/>
                <w:sz w:val="22"/>
                <w:szCs w:val="22"/>
                <w:u w:val="none"/>
              </w:rPr>
            </w:pPr>
          </w:p>
        </w:tc>
        <w:tc>
          <w:tcPr>
            <w:tcW w:w="2069" w:type="dxa"/>
            <w:gridSpan w:val="2"/>
            <w:shd w:val="clear" w:color="auto" w:fill="auto"/>
            <w:vAlign w:val="center"/>
          </w:tcPr>
          <w:p>
            <w:pPr>
              <w:rPr>
                <w:rFonts w:hint="eastAsia" w:ascii="宋体" w:hAnsi="宋体" w:eastAsia="宋体" w:cs="宋体"/>
                <w:i w:val="0"/>
                <w:iCs w:val="0"/>
                <w:color w:val="000000"/>
                <w:sz w:val="22"/>
                <w:szCs w:val="22"/>
                <w:u w:val="none"/>
              </w:rPr>
            </w:pPr>
          </w:p>
        </w:tc>
        <w:tc>
          <w:tcPr>
            <w:tcW w:w="1191" w:type="dxa"/>
            <w:gridSpan w:val="2"/>
            <w:shd w:val="clear" w:color="auto" w:fill="auto"/>
            <w:vAlign w:val="center"/>
          </w:tcPr>
          <w:p>
            <w:pPr>
              <w:rPr>
                <w:rFonts w:hint="eastAsia" w:ascii="宋体" w:hAnsi="宋体" w:eastAsia="宋体" w:cs="宋体"/>
                <w:i w:val="0"/>
                <w:iCs w:val="0"/>
                <w:color w:val="000000"/>
                <w:sz w:val="22"/>
                <w:szCs w:val="22"/>
                <w:u w:val="none"/>
              </w:rPr>
            </w:pPr>
          </w:p>
        </w:tc>
        <w:tc>
          <w:tcPr>
            <w:tcW w:w="1192" w:type="dxa"/>
            <w:gridSpan w:val="2"/>
            <w:shd w:val="clear" w:color="auto" w:fill="auto"/>
            <w:vAlign w:val="center"/>
          </w:tcPr>
          <w:p>
            <w:pPr>
              <w:rPr>
                <w:rFonts w:hint="eastAsia" w:ascii="宋体" w:hAnsi="宋体" w:eastAsia="宋体" w:cs="宋体"/>
                <w:i w:val="0"/>
                <w:iCs w:val="0"/>
                <w:color w:val="000000"/>
                <w:sz w:val="22"/>
                <w:szCs w:val="22"/>
                <w:u w:val="none"/>
              </w:rPr>
            </w:pPr>
          </w:p>
        </w:tc>
        <w:tc>
          <w:tcPr>
            <w:tcW w:w="1191" w:type="dxa"/>
            <w:gridSpan w:val="2"/>
            <w:shd w:val="clear" w:color="auto" w:fill="auto"/>
            <w:vAlign w:val="center"/>
          </w:tcPr>
          <w:p>
            <w:pPr>
              <w:rPr>
                <w:rFonts w:hint="eastAsia" w:ascii="宋体" w:hAnsi="宋体" w:eastAsia="宋体" w:cs="宋体"/>
                <w:i w:val="0"/>
                <w:iCs w:val="0"/>
                <w:color w:val="000000"/>
                <w:sz w:val="22"/>
                <w:szCs w:val="22"/>
                <w:u w:val="none"/>
              </w:rPr>
            </w:pPr>
          </w:p>
        </w:tc>
        <w:tc>
          <w:tcPr>
            <w:tcW w:w="1192" w:type="dxa"/>
            <w:shd w:val="clear" w:color="auto" w:fill="auto"/>
            <w:vAlign w:val="center"/>
          </w:tcPr>
          <w:p>
            <w:pPr>
              <w:rPr>
                <w:rFonts w:hint="eastAsia" w:ascii="宋体" w:hAnsi="宋体" w:eastAsia="宋体" w:cs="宋体"/>
                <w:i w:val="0"/>
                <w:iCs w:val="0"/>
                <w:color w:val="000000"/>
                <w:sz w:val="22"/>
                <w:szCs w:val="22"/>
                <w:u w:val="none"/>
              </w:rPr>
            </w:pPr>
          </w:p>
        </w:tc>
        <w:tc>
          <w:tcPr>
            <w:tcW w:w="1585" w:type="dxa"/>
            <w:gridSpan w:val="2"/>
            <w:shd w:val="clear" w:color="auto" w:fill="auto"/>
            <w:vAlign w:val="center"/>
          </w:tcPr>
          <w:p>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1"/>
                <w:szCs w:val="21"/>
                <w:u w:val="none"/>
                <w:lang w:val="en-US" w:eastAsia="zh-CN"/>
              </w:rPr>
              <w:t>部门公开表3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jc w:val="center"/>
        </w:trPr>
        <w:tc>
          <w:tcPr>
            <w:tcW w:w="13988" w:type="dxa"/>
            <w:gridSpan w:val="14"/>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部门支出总表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1476"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092" w:type="dxa"/>
            <w:gridSpan w:val="2"/>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069" w:type="dxa"/>
            <w:gridSpan w:val="2"/>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191" w:type="dxa"/>
            <w:gridSpan w:val="2"/>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192" w:type="dxa"/>
            <w:gridSpan w:val="2"/>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191" w:type="dxa"/>
            <w:gridSpan w:val="2"/>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192"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585" w:type="dxa"/>
            <w:gridSpan w:val="2"/>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jc w:val="center"/>
        </w:trPr>
        <w:tc>
          <w:tcPr>
            <w:tcW w:w="147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4092"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40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  计</w:t>
            </w:r>
          </w:p>
        </w:tc>
        <w:tc>
          <w:tcPr>
            <w:tcW w:w="1404"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403"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1403"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1404" w:type="dxa"/>
            <w:gridSpan w:val="3"/>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事业单位经营支出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对下级单位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7" w:hRule="atLeast"/>
          <w:jc w:val="center"/>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4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社会保障和就业支出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145.76</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eastAsia="宋体" w:cs="宋体"/>
                <w:b/>
                <w:i w:val="0"/>
                <w:color w:val="000000"/>
                <w:kern w:val="0"/>
                <w:sz w:val="20"/>
                <w:szCs w:val="20"/>
                <w:u w:val="none"/>
                <w:lang w:val="en-US" w:eastAsia="zh-CN" w:bidi="ar"/>
              </w:rPr>
              <w:t xml:space="preserve">145.76 </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7" w:hRule="atLeast"/>
          <w:jc w:val="center"/>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4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行政事业单位养老支出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145.76 </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eastAsia="宋体" w:cs="宋体"/>
                <w:b/>
                <w:i w:val="0"/>
                <w:color w:val="000000"/>
                <w:kern w:val="0"/>
                <w:sz w:val="20"/>
                <w:szCs w:val="20"/>
                <w:u w:val="none"/>
                <w:lang w:val="en-US" w:eastAsia="zh-CN" w:bidi="ar"/>
              </w:rPr>
              <w:t xml:space="preserve">145.76 </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7" w:hRule="atLeast"/>
          <w:jc w:val="center"/>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4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行政单位离退休</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22.42 </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 xml:space="preserve">22.42 </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7" w:hRule="atLeast"/>
          <w:jc w:val="center"/>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4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108.38 </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 xml:space="preserve">108.38 </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7" w:hRule="atLeast"/>
          <w:jc w:val="center"/>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4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机关事业单位职业年金缴费支出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14.96 </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 xml:space="preserve">14.96 </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7" w:hRule="atLeast"/>
          <w:jc w:val="center"/>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4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卫生健康支出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41.95 </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eastAsia="宋体" w:cs="宋体"/>
                <w:b/>
                <w:i w:val="0"/>
                <w:color w:val="000000"/>
                <w:kern w:val="0"/>
                <w:sz w:val="20"/>
                <w:szCs w:val="20"/>
                <w:u w:val="none"/>
                <w:lang w:val="en-US" w:eastAsia="zh-CN" w:bidi="ar"/>
              </w:rPr>
              <w:t xml:space="preserve">41.95 </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7" w:hRule="atLeast"/>
          <w:jc w:val="center"/>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4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行政事业单位医疗</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41.95 </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eastAsia="宋体" w:cs="宋体"/>
                <w:b/>
                <w:i w:val="0"/>
                <w:color w:val="000000"/>
                <w:kern w:val="0"/>
                <w:sz w:val="20"/>
                <w:szCs w:val="20"/>
                <w:u w:val="none"/>
                <w:lang w:val="en-US" w:eastAsia="zh-CN" w:bidi="ar"/>
              </w:rPr>
              <w:t xml:space="preserve">41.95 </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7" w:hRule="atLeast"/>
          <w:jc w:val="center"/>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4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行政单位医疗</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41.95 </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 xml:space="preserve">41.95 </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7" w:hRule="atLeast"/>
          <w:jc w:val="center"/>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215</w:t>
            </w:r>
          </w:p>
        </w:tc>
        <w:tc>
          <w:tcPr>
            <w:tcW w:w="4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资源勘探工业信息等支出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3,608.12 </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378.10 </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2,904.58 </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325.44 </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7" w:hRule="atLeast"/>
          <w:jc w:val="center"/>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21505</w:t>
            </w:r>
          </w:p>
        </w:tc>
        <w:tc>
          <w:tcPr>
            <w:tcW w:w="4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工业和信息产业监管</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3,608.12 </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eastAsia="宋体" w:cs="宋体"/>
                <w:b/>
                <w:i w:val="0"/>
                <w:color w:val="000000"/>
                <w:kern w:val="0"/>
                <w:sz w:val="20"/>
                <w:szCs w:val="20"/>
                <w:u w:val="none"/>
                <w:lang w:val="en-US" w:eastAsia="zh-CN" w:bidi="ar"/>
              </w:rPr>
              <w:t xml:space="preserve">378.10 </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eastAsia="宋体" w:cs="宋体"/>
                <w:b/>
                <w:i w:val="0"/>
                <w:color w:val="000000"/>
                <w:kern w:val="0"/>
                <w:sz w:val="20"/>
                <w:szCs w:val="20"/>
                <w:u w:val="none"/>
                <w:lang w:val="en-US" w:eastAsia="zh-CN" w:bidi="ar"/>
              </w:rPr>
              <w:t xml:space="preserve">2,904.58 </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kern w:val="0"/>
                <w:sz w:val="20"/>
                <w:szCs w:val="20"/>
                <w:u w:val="none"/>
                <w:lang w:val="en-US" w:eastAsia="zh-CN" w:bidi="ar"/>
              </w:rPr>
              <w:t xml:space="preserve">325.44 </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7" w:hRule="atLeast"/>
          <w:jc w:val="center"/>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4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住房保障支出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33.76 </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eastAsia="宋体" w:cs="宋体"/>
                <w:b/>
                <w:i w:val="0"/>
                <w:color w:val="000000"/>
                <w:kern w:val="0"/>
                <w:sz w:val="20"/>
                <w:szCs w:val="20"/>
                <w:u w:val="none"/>
                <w:lang w:val="en-US" w:eastAsia="zh-CN" w:bidi="ar"/>
              </w:rPr>
              <w:t xml:space="preserve">33.76 </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7" w:hRule="atLeast"/>
          <w:jc w:val="center"/>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4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住房改革支出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33.76 </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eastAsia="宋体" w:cs="宋体"/>
                <w:b/>
                <w:i w:val="0"/>
                <w:color w:val="000000"/>
                <w:kern w:val="0"/>
                <w:sz w:val="20"/>
                <w:szCs w:val="20"/>
                <w:u w:val="none"/>
                <w:lang w:val="en-US" w:eastAsia="zh-CN" w:bidi="ar"/>
              </w:rPr>
              <w:t xml:space="preserve">33.76 </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7" w:hRule="atLeast"/>
          <w:jc w:val="center"/>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4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31.93 </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 xml:space="preserve">31.93 </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7" w:hRule="atLeast"/>
          <w:jc w:val="center"/>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2210203</w:t>
            </w:r>
          </w:p>
        </w:tc>
        <w:tc>
          <w:tcPr>
            <w:tcW w:w="4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购房补贴</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1.83 </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1.83 </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7" w:hRule="atLeast"/>
          <w:jc w:val="center"/>
        </w:trPr>
        <w:tc>
          <w:tcPr>
            <w:tcW w:w="5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合  计</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3,829.59 </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599.57 </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2,904.58 </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color w:val="000000"/>
                <w:sz w:val="20"/>
                <w:szCs w:val="20"/>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325.44 </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color w:val="000000"/>
                <w:sz w:val="20"/>
                <w:szCs w:val="20"/>
                <w:u w:val="none"/>
              </w:rPr>
            </w:pPr>
          </w:p>
        </w:tc>
      </w:tr>
    </w:tbl>
    <w:p>
      <w:pPr>
        <w:pStyle w:val="9"/>
        <w:widowControl/>
        <w:pBdr>
          <w:top w:val="none" w:color="auto" w:sz="0" w:space="0"/>
          <w:left w:val="none" w:color="auto" w:sz="0" w:space="0"/>
          <w:bottom w:val="none" w:color="auto" w:sz="0" w:space="0"/>
          <w:right w:val="none" w:color="auto" w:sz="0" w:space="0"/>
        </w:pBdr>
        <w:tabs>
          <w:tab w:val="left" w:pos="240"/>
          <w:tab w:val="center" w:pos="4420"/>
        </w:tabs>
        <w:spacing w:before="0" w:beforeAutospacing="0" w:after="0" w:afterAutospacing="0" w:line="27" w:lineRule="atLeast"/>
        <w:ind w:right="0"/>
        <w:jc w:val="left"/>
        <w:rPr>
          <w:rFonts w:hint="eastAsia"/>
          <w:sz w:val="21"/>
          <w:lang w:eastAsia="zh-CN"/>
        </w:rPr>
        <w:sectPr>
          <w:pgSz w:w="16838" w:h="11906" w:orient="landscape"/>
          <w:pgMar w:top="1803" w:right="1440" w:bottom="1803" w:left="1440" w:header="851" w:footer="992" w:gutter="0"/>
          <w:pgNumType w:fmt="decimal"/>
          <w:cols w:space="0" w:num="1"/>
          <w:rtlGutter w:val="0"/>
          <w:docGrid w:type="lines" w:linePitch="319" w:charSpace="0"/>
        </w:sectPr>
      </w:pPr>
    </w:p>
    <w:p>
      <w:pPr>
        <w:pStyle w:val="9"/>
        <w:widowControl/>
        <w:pBdr>
          <w:top w:val="none" w:color="auto" w:sz="0" w:space="0"/>
          <w:left w:val="none" w:color="auto" w:sz="0" w:space="0"/>
          <w:bottom w:val="none" w:color="auto" w:sz="0" w:space="0"/>
          <w:right w:val="none" w:color="auto" w:sz="0" w:space="0"/>
        </w:pBdr>
        <w:tabs>
          <w:tab w:val="left" w:pos="240"/>
          <w:tab w:val="center" w:pos="4420"/>
        </w:tabs>
        <w:spacing w:before="0" w:beforeAutospacing="0" w:after="0" w:afterAutospacing="0" w:line="27" w:lineRule="atLeast"/>
        <w:ind w:right="0"/>
        <w:jc w:val="left"/>
        <w:rPr>
          <w:rFonts w:hint="eastAsia" w:ascii="宋体" w:hAnsi="宋体" w:cs="宋体"/>
          <w:i w:val="0"/>
          <w:caps w:val="0"/>
          <w:color w:val="070707"/>
          <w:spacing w:val="0"/>
          <w:sz w:val="24"/>
          <w:szCs w:val="24"/>
          <w:lang w:eastAsia="zh-CN"/>
        </w:rPr>
      </w:pPr>
      <w:r>
        <w:rPr>
          <w:rFonts w:hint="eastAsia" w:ascii="宋体" w:hAnsi="宋体" w:cs="宋体"/>
          <w:i w:val="0"/>
          <w:caps w:val="0"/>
          <w:color w:val="070707"/>
          <w:spacing w:val="0"/>
          <w:sz w:val="24"/>
          <w:szCs w:val="24"/>
          <w:lang w:eastAsia="zh-CN"/>
        </w:rPr>
        <w:tab/>
      </w:r>
    </w:p>
    <w:tbl>
      <w:tblPr>
        <w:tblStyle w:val="8"/>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647"/>
        <w:gridCol w:w="3690"/>
        <w:gridCol w:w="3282"/>
        <w:gridCol w:w="3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3647" w:type="dxa"/>
            <w:shd w:val="clear" w:color="auto" w:fill="auto"/>
            <w:vAlign w:val="center"/>
          </w:tcPr>
          <w:p>
            <w:pPr>
              <w:rPr>
                <w:rFonts w:hint="eastAsia" w:ascii="宋体" w:hAnsi="宋体" w:eastAsia="宋体" w:cs="宋体"/>
                <w:i w:val="0"/>
                <w:color w:val="000000"/>
                <w:sz w:val="18"/>
                <w:szCs w:val="18"/>
                <w:u w:val="none"/>
              </w:rPr>
            </w:pPr>
          </w:p>
        </w:tc>
        <w:tc>
          <w:tcPr>
            <w:tcW w:w="3690" w:type="dxa"/>
            <w:shd w:val="clear" w:color="auto" w:fill="auto"/>
            <w:vAlign w:val="center"/>
          </w:tcPr>
          <w:p>
            <w:pPr>
              <w:rPr>
                <w:rFonts w:hint="eastAsia" w:ascii="宋体" w:hAnsi="宋体" w:eastAsia="宋体" w:cs="宋体"/>
                <w:i w:val="0"/>
                <w:color w:val="000000"/>
                <w:sz w:val="24"/>
                <w:szCs w:val="24"/>
                <w:u w:val="none"/>
              </w:rPr>
            </w:pPr>
          </w:p>
        </w:tc>
        <w:tc>
          <w:tcPr>
            <w:tcW w:w="3282" w:type="dxa"/>
            <w:shd w:val="clear" w:color="auto" w:fill="auto"/>
            <w:vAlign w:val="center"/>
          </w:tcPr>
          <w:p>
            <w:pPr>
              <w:rPr>
                <w:rFonts w:hint="eastAsia" w:ascii="宋体" w:hAnsi="宋体" w:eastAsia="宋体" w:cs="宋体"/>
                <w:i w:val="0"/>
                <w:color w:val="000000"/>
                <w:sz w:val="24"/>
                <w:szCs w:val="24"/>
                <w:u w:val="none"/>
              </w:rPr>
            </w:pPr>
          </w:p>
        </w:tc>
        <w:tc>
          <w:tcPr>
            <w:tcW w:w="3369"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部门公开表4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3988" w:type="dxa"/>
            <w:gridSpan w:val="4"/>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647" w:type="dxa"/>
            <w:shd w:val="clear" w:color="auto" w:fill="auto"/>
            <w:vAlign w:val="center"/>
          </w:tcPr>
          <w:p>
            <w:pPr>
              <w:rPr>
                <w:rFonts w:hint="eastAsia" w:ascii="宋体" w:hAnsi="宋体" w:eastAsia="宋体" w:cs="宋体"/>
                <w:i w:val="0"/>
                <w:color w:val="000000"/>
                <w:sz w:val="18"/>
                <w:szCs w:val="18"/>
                <w:u w:val="none"/>
              </w:rPr>
            </w:pPr>
          </w:p>
        </w:tc>
        <w:tc>
          <w:tcPr>
            <w:tcW w:w="3690" w:type="dxa"/>
            <w:shd w:val="clear" w:color="auto" w:fill="auto"/>
            <w:vAlign w:val="center"/>
          </w:tcPr>
          <w:p>
            <w:pPr>
              <w:rPr>
                <w:rFonts w:hint="eastAsia" w:ascii="宋体" w:hAnsi="宋体" w:eastAsia="宋体" w:cs="宋体"/>
                <w:i w:val="0"/>
                <w:color w:val="000000"/>
                <w:sz w:val="18"/>
                <w:szCs w:val="18"/>
                <w:u w:val="none"/>
              </w:rPr>
            </w:pPr>
          </w:p>
        </w:tc>
        <w:tc>
          <w:tcPr>
            <w:tcW w:w="3282" w:type="dxa"/>
            <w:shd w:val="clear" w:color="auto" w:fill="auto"/>
            <w:vAlign w:val="center"/>
          </w:tcPr>
          <w:p>
            <w:pPr>
              <w:rPr>
                <w:rFonts w:hint="eastAsia" w:ascii="宋体" w:hAnsi="宋体" w:eastAsia="宋体" w:cs="宋体"/>
                <w:i w:val="0"/>
                <w:color w:val="000000"/>
                <w:sz w:val="18"/>
                <w:szCs w:val="18"/>
                <w:u w:val="none"/>
              </w:rPr>
            </w:pPr>
          </w:p>
        </w:tc>
        <w:tc>
          <w:tcPr>
            <w:tcW w:w="3369"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8" w:hRule="atLeast"/>
        </w:trPr>
        <w:tc>
          <w:tcPr>
            <w:tcW w:w="7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66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8" w:hRule="atLeast"/>
        </w:trPr>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8" w:hRule="atLeast"/>
        </w:trPr>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一、本年收入</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 xml:space="preserve">1,110.38 </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一、本年支出</w:t>
            </w: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1,225.47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8" w:hRule="atLeast"/>
        </w:trPr>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（一）一般公共预算拨款</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1,110.38 </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(一)社会保障和就业支出</w:t>
            </w: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133.13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8" w:hRule="atLeast"/>
        </w:trPr>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（二）政府性基金预算拨款</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(二)卫生健康支出</w:t>
            </w: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8" w:hRule="atLeast"/>
        </w:trPr>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（三）国有资本经营预算拨款</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(三)资源勘探工业信息等支出</w:t>
            </w: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1,016.63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8" w:hRule="atLeast"/>
        </w:trPr>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(四)住房保障支出</w:t>
            </w: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8" w:hRule="atLeast"/>
        </w:trPr>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二、上年结转</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115.09 </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8" w:hRule="atLeast"/>
        </w:trPr>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（一）一般公共预算拨款</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115.09 </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8" w:hRule="atLeast"/>
        </w:trPr>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（二）政府性基金预算拨款</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8" w:hRule="atLeast"/>
        </w:trPr>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（三）国有资本经营预算拨款</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8" w:hRule="atLeast"/>
        </w:trPr>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8" w:hRule="atLeast"/>
        </w:trPr>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二、结转下年</w:t>
            </w: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8" w:hRule="atLeast"/>
        </w:trPr>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8" w:hRule="atLeast"/>
        </w:trPr>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w:t>
            </w:r>
            <w:r>
              <w:rPr>
                <w:rFonts w:ascii="Trial" w:hAnsi="Trial" w:eastAsia="Trial" w:cs="Trial"/>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入</w:t>
            </w:r>
            <w:r>
              <w:rPr>
                <w:rFonts w:ascii="Trial" w:hAnsi="Trial" w:eastAsia="Trial" w:cs="Trial"/>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总</w:t>
            </w:r>
            <w:r>
              <w:rPr>
                <w:rFonts w:ascii="Trial" w:hAnsi="Trial" w:eastAsia="Trial" w:cs="Trial"/>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计</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1,225.47 </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r>
              <w:rPr>
                <w:rFonts w:ascii="Trial" w:hAnsi="Trial" w:eastAsia="Trial" w:cs="Trial"/>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出</w:t>
            </w:r>
            <w:r>
              <w:rPr>
                <w:rFonts w:ascii="Trial" w:hAnsi="Trial" w:eastAsia="Trial" w:cs="Trial"/>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总</w:t>
            </w:r>
            <w:r>
              <w:rPr>
                <w:rFonts w:ascii="Trial" w:hAnsi="Trial" w:eastAsia="Trial" w:cs="Trial"/>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计</w:t>
            </w: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1,225.47 </w:t>
            </w:r>
          </w:p>
        </w:tc>
      </w:tr>
    </w:tbl>
    <w:p>
      <w:pPr>
        <w:pStyle w:val="9"/>
        <w:widowControl/>
        <w:pBdr>
          <w:top w:val="none" w:color="auto" w:sz="0" w:space="0"/>
          <w:left w:val="none" w:color="auto" w:sz="0" w:space="0"/>
          <w:bottom w:val="none" w:color="auto" w:sz="0" w:space="0"/>
          <w:right w:val="none" w:color="auto" w:sz="0" w:space="0"/>
        </w:pBdr>
        <w:tabs>
          <w:tab w:val="left" w:pos="240"/>
          <w:tab w:val="center" w:pos="4420"/>
        </w:tabs>
        <w:spacing w:before="0" w:beforeAutospacing="0" w:after="0" w:afterAutospacing="0" w:line="27" w:lineRule="atLeast"/>
        <w:ind w:right="0"/>
        <w:jc w:val="left"/>
        <w:rPr>
          <w:rFonts w:hint="eastAsia" w:ascii="宋体" w:hAnsi="宋体" w:cs="宋体"/>
          <w:i w:val="0"/>
          <w:caps w:val="0"/>
          <w:color w:val="070707"/>
          <w:spacing w:val="0"/>
          <w:sz w:val="24"/>
          <w:szCs w:val="24"/>
          <w:lang w:eastAsia="zh-CN"/>
        </w:rPr>
      </w:pPr>
    </w:p>
    <w:tbl>
      <w:tblPr>
        <w:tblStyle w:val="8"/>
        <w:tblW w:w="1456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49"/>
        <w:gridCol w:w="3058"/>
        <w:gridCol w:w="218"/>
        <w:gridCol w:w="1127"/>
        <w:gridCol w:w="1327"/>
        <w:gridCol w:w="949"/>
        <w:gridCol w:w="931"/>
        <w:gridCol w:w="949"/>
        <w:gridCol w:w="949"/>
        <w:gridCol w:w="282"/>
        <w:gridCol w:w="772"/>
        <w:gridCol w:w="957"/>
        <w:gridCol w:w="114"/>
        <w:gridCol w:w="240"/>
        <w:gridCol w:w="691"/>
        <w:gridCol w:w="9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8" w:hRule="atLeast"/>
          <w:jc w:val="center"/>
        </w:trPr>
        <w:tc>
          <w:tcPr>
            <w:tcW w:w="1049" w:type="dxa"/>
            <w:shd w:val="clear" w:color="auto" w:fill="auto"/>
            <w:vAlign w:val="center"/>
          </w:tcPr>
          <w:p>
            <w:pPr>
              <w:rPr>
                <w:rFonts w:hint="eastAsia" w:ascii="宋体" w:hAnsi="宋体" w:eastAsia="宋体" w:cs="宋体"/>
                <w:i w:val="0"/>
                <w:color w:val="000000"/>
                <w:sz w:val="20"/>
                <w:szCs w:val="20"/>
                <w:u w:val="none"/>
              </w:rPr>
            </w:pPr>
          </w:p>
        </w:tc>
        <w:tc>
          <w:tcPr>
            <w:tcW w:w="3058" w:type="dxa"/>
            <w:shd w:val="clear" w:color="auto" w:fill="auto"/>
            <w:vAlign w:val="center"/>
          </w:tcPr>
          <w:p>
            <w:pPr>
              <w:rPr>
                <w:rFonts w:hint="eastAsia" w:ascii="宋体" w:hAnsi="宋体" w:eastAsia="宋体" w:cs="宋体"/>
                <w:i w:val="0"/>
                <w:color w:val="000000"/>
                <w:sz w:val="18"/>
                <w:szCs w:val="18"/>
                <w:u w:val="none"/>
              </w:rPr>
            </w:pPr>
          </w:p>
        </w:tc>
        <w:tc>
          <w:tcPr>
            <w:tcW w:w="1345" w:type="dxa"/>
            <w:gridSpan w:val="2"/>
            <w:shd w:val="clear" w:color="auto" w:fill="auto"/>
            <w:vAlign w:val="center"/>
          </w:tcPr>
          <w:p>
            <w:pPr>
              <w:rPr>
                <w:rFonts w:hint="eastAsia" w:ascii="宋体" w:hAnsi="宋体" w:eastAsia="宋体" w:cs="宋体"/>
                <w:i w:val="0"/>
                <w:color w:val="000000"/>
                <w:sz w:val="18"/>
                <w:szCs w:val="18"/>
                <w:u w:val="none"/>
              </w:rPr>
            </w:pPr>
          </w:p>
        </w:tc>
        <w:tc>
          <w:tcPr>
            <w:tcW w:w="1327" w:type="dxa"/>
            <w:shd w:val="clear" w:color="auto" w:fill="auto"/>
            <w:vAlign w:val="center"/>
          </w:tcPr>
          <w:p>
            <w:pPr>
              <w:rPr>
                <w:rFonts w:hint="eastAsia" w:ascii="宋体" w:hAnsi="宋体" w:eastAsia="宋体" w:cs="宋体"/>
                <w:i w:val="0"/>
                <w:color w:val="000000"/>
                <w:sz w:val="18"/>
                <w:szCs w:val="18"/>
                <w:u w:val="none"/>
              </w:rPr>
            </w:pPr>
          </w:p>
        </w:tc>
        <w:tc>
          <w:tcPr>
            <w:tcW w:w="949" w:type="dxa"/>
            <w:shd w:val="clear" w:color="auto" w:fill="auto"/>
            <w:vAlign w:val="center"/>
          </w:tcPr>
          <w:p>
            <w:pPr>
              <w:rPr>
                <w:rFonts w:hint="eastAsia" w:ascii="宋体" w:hAnsi="宋体" w:eastAsia="宋体" w:cs="宋体"/>
                <w:i w:val="0"/>
                <w:color w:val="000000"/>
                <w:sz w:val="18"/>
                <w:szCs w:val="18"/>
                <w:u w:val="none"/>
              </w:rPr>
            </w:pPr>
          </w:p>
        </w:tc>
        <w:tc>
          <w:tcPr>
            <w:tcW w:w="931" w:type="dxa"/>
            <w:shd w:val="clear" w:color="auto" w:fill="auto"/>
            <w:vAlign w:val="center"/>
          </w:tcPr>
          <w:p>
            <w:pPr>
              <w:rPr>
                <w:rFonts w:hint="eastAsia" w:ascii="宋体" w:hAnsi="宋体" w:eastAsia="宋体" w:cs="宋体"/>
                <w:i w:val="0"/>
                <w:color w:val="000000"/>
                <w:sz w:val="18"/>
                <w:szCs w:val="18"/>
                <w:u w:val="none"/>
              </w:rPr>
            </w:pPr>
          </w:p>
        </w:tc>
        <w:tc>
          <w:tcPr>
            <w:tcW w:w="949" w:type="dxa"/>
            <w:shd w:val="clear" w:color="auto" w:fill="auto"/>
            <w:vAlign w:val="center"/>
          </w:tcPr>
          <w:p>
            <w:pPr>
              <w:rPr>
                <w:rFonts w:hint="eastAsia" w:ascii="宋体" w:hAnsi="宋体" w:eastAsia="宋体" w:cs="宋体"/>
                <w:i w:val="0"/>
                <w:color w:val="000000"/>
                <w:sz w:val="18"/>
                <w:szCs w:val="18"/>
                <w:u w:val="none"/>
              </w:rPr>
            </w:pPr>
          </w:p>
        </w:tc>
        <w:tc>
          <w:tcPr>
            <w:tcW w:w="949" w:type="dxa"/>
            <w:shd w:val="clear" w:color="auto" w:fill="auto"/>
            <w:vAlign w:val="center"/>
          </w:tcPr>
          <w:p>
            <w:pPr>
              <w:rPr>
                <w:rFonts w:hint="eastAsia" w:ascii="宋体" w:hAnsi="宋体" w:eastAsia="宋体" w:cs="宋体"/>
                <w:i w:val="0"/>
                <w:color w:val="000000"/>
                <w:sz w:val="18"/>
                <w:szCs w:val="18"/>
                <w:u w:val="none"/>
              </w:rPr>
            </w:pPr>
          </w:p>
        </w:tc>
        <w:tc>
          <w:tcPr>
            <w:tcW w:w="1054" w:type="dxa"/>
            <w:gridSpan w:val="2"/>
            <w:shd w:val="clear" w:color="auto" w:fill="auto"/>
            <w:vAlign w:val="center"/>
          </w:tcPr>
          <w:p>
            <w:pPr>
              <w:rPr>
                <w:rFonts w:hint="eastAsia" w:ascii="宋体" w:hAnsi="宋体" w:eastAsia="宋体" w:cs="宋体"/>
                <w:i w:val="0"/>
                <w:color w:val="000000"/>
                <w:sz w:val="18"/>
                <w:szCs w:val="18"/>
                <w:u w:val="none"/>
              </w:rPr>
            </w:pPr>
          </w:p>
        </w:tc>
        <w:tc>
          <w:tcPr>
            <w:tcW w:w="1071" w:type="dxa"/>
            <w:gridSpan w:val="2"/>
            <w:shd w:val="clear" w:color="auto" w:fill="auto"/>
            <w:vAlign w:val="center"/>
          </w:tcPr>
          <w:p>
            <w:pPr>
              <w:rPr>
                <w:rFonts w:hint="eastAsia" w:ascii="宋体" w:hAnsi="宋体" w:eastAsia="宋体" w:cs="宋体"/>
                <w:i w:val="0"/>
                <w:color w:val="000000"/>
                <w:sz w:val="18"/>
                <w:szCs w:val="18"/>
                <w:u w:val="none"/>
              </w:rPr>
            </w:pPr>
          </w:p>
        </w:tc>
        <w:tc>
          <w:tcPr>
            <w:tcW w:w="240" w:type="dxa"/>
            <w:shd w:val="clear" w:color="auto" w:fill="auto"/>
            <w:vAlign w:val="center"/>
          </w:tcPr>
          <w:p>
            <w:pPr>
              <w:rPr>
                <w:rFonts w:hint="eastAsia" w:ascii="宋体" w:hAnsi="宋体" w:eastAsia="宋体" w:cs="宋体"/>
                <w:i w:val="0"/>
                <w:color w:val="000000"/>
                <w:sz w:val="18"/>
                <w:szCs w:val="18"/>
                <w:u w:val="none"/>
              </w:rPr>
            </w:pPr>
          </w:p>
        </w:tc>
        <w:tc>
          <w:tcPr>
            <w:tcW w:w="1639"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部门公开表5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8" w:hRule="atLeast"/>
          <w:jc w:val="center"/>
        </w:trPr>
        <w:tc>
          <w:tcPr>
            <w:tcW w:w="14561" w:type="dxa"/>
            <w:gridSpan w:val="16"/>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049"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276" w:type="dxa"/>
            <w:gridSpan w:val="2"/>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127"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27"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49"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31"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49"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31" w:type="dxa"/>
            <w:gridSpan w:val="2"/>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72"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57" w:type="dxa"/>
            <w:shd w:val="clear" w:color="auto" w:fill="auto"/>
            <w:vAlign w:val="center"/>
          </w:tcPr>
          <w:p>
            <w:pPr>
              <w:jc w:val="right"/>
              <w:rPr>
                <w:rFonts w:hint="eastAsia" w:ascii="宋体" w:hAnsi="宋体" w:eastAsia="宋体" w:cs="宋体"/>
                <w:i w:val="0"/>
                <w:color w:val="000000"/>
                <w:sz w:val="18"/>
                <w:szCs w:val="18"/>
                <w:u w:val="none"/>
              </w:rPr>
            </w:pPr>
          </w:p>
        </w:tc>
        <w:tc>
          <w:tcPr>
            <w:tcW w:w="1045" w:type="dxa"/>
            <w:gridSpan w:val="3"/>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48"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4" w:hRule="atLeast"/>
          <w:jc w:val="center"/>
        </w:trPr>
        <w:tc>
          <w:tcPr>
            <w:tcW w:w="4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功能分类科目</w:t>
            </w:r>
          </w:p>
        </w:tc>
        <w:tc>
          <w:tcPr>
            <w:tcW w:w="2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202</w:t>
            </w:r>
            <w:r>
              <w:rPr>
                <w:rFonts w:hint="eastAsia" w:ascii="宋体" w:hAnsi="宋体" w:cs="宋体"/>
                <w:i w:val="0"/>
                <w:color w:val="000000"/>
                <w:kern w:val="0"/>
                <w:sz w:val="20"/>
                <w:szCs w:val="20"/>
                <w:highlight w:val="none"/>
                <w:u w:val="none"/>
                <w:lang w:val="en-US" w:eastAsia="zh-CN" w:bidi="ar"/>
              </w:rPr>
              <w:t>2</w:t>
            </w:r>
            <w:r>
              <w:rPr>
                <w:rFonts w:hint="eastAsia" w:ascii="宋体" w:hAnsi="宋体" w:eastAsia="宋体" w:cs="宋体"/>
                <w:i w:val="0"/>
                <w:color w:val="000000"/>
                <w:kern w:val="0"/>
                <w:sz w:val="20"/>
                <w:szCs w:val="20"/>
                <w:highlight w:val="none"/>
                <w:u w:val="none"/>
                <w:lang w:val="en-US" w:eastAsia="zh-CN" w:bidi="ar"/>
              </w:rPr>
              <w:t>年执行数</w:t>
            </w:r>
          </w:p>
        </w:tc>
        <w:tc>
          <w:tcPr>
            <w:tcW w:w="40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202</w:t>
            </w:r>
            <w:r>
              <w:rPr>
                <w:rFonts w:hint="eastAsia" w:ascii="宋体" w:hAnsi="宋体" w:cs="宋体"/>
                <w:i w:val="0"/>
                <w:color w:val="000000"/>
                <w:kern w:val="0"/>
                <w:sz w:val="20"/>
                <w:szCs w:val="20"/>
                <w:highlight w:val="none"/>
                <w:u w:val="none"/>
                <w:lang w:val="en-US" w:eastAsia="zh-CN" w:bidi="ar"/>
              </w:rPr>
              <w:t>3</w:t>
            </w:r>
            <w:r>
              <w:rPr>
                <w:rFonts w:hint="eastAsia" w:ascii="宋体" w:hAnsi="宋体" w:eastAsia="宋体" w:cs="宋体"/>
                <w:i w:val="0"/>
                <w:color w:val="000000"/>
                <w:kern w:val="0"/>
                <w:sz w:val="20"/>
                <w:szCs w:val="20"/>
                <w:highlight w:val="none"/>
                <w:u w:val="none"/>
                <w:lang w:val="en-US" w:eastAsia="zh-CN" w:bidi="ar"/>
              </w:rPr>
              <w:t>年预算数</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202</w:t>
            </w:r>
            <w:r>
              <w:rPr>
                <w:rFonts w:hint="eastAsia" w:ascii="宋体" w:hAnsi="宋体" w:cs="宋体"/>
                <w:i w:val="0"/>
                <w:color w:val="000000"/>
                <w:kern w:val="0"/>
                <w:sz w:val="20"/>
                <w:szCs w:val="20"/>
                <w:highlight w:val="none"/>
                <w:u w:val="none"/>
                <w:lang w:val="en-US" w:eastAsia="zh-CN" w:bidi="ar"/>
              </w:rPr>
              <w:t>3</w:t>
            </w:r>
            <w:r>
              <w:rPr>
                <w:rFonts w:hint="eastAsia" w:ascii="宋体" w:hAnsi="宋体" w:eastAsia="宋体" w:cs="宋体"/>
                <w:i w:val="0"/>
                <w:color w:val="000000"/>
                <w:kern w:val="0"/>
                <w:sz w:val="20"/>
                <w:szCs w:val="20"/>
                <w:highlight w:val="none"/>
                <w:u w:val="none"/>
                <w:lang w:val="en-US" w:eastAsia="zh-CN" w:bidi="ar"/>
              </w:rPr>
              <w:t>年预算数比</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202</w:t>
            </w:r>
            <w:r>
              <w:rPr>
                <w:rFonts w:hint="eastAsia" w:ascii="宋体" w:hAnsi="宋体" w:cs="宋体"/>
                <w:i w:val="0"/>
                <w:color w:val="000000"/>
                <w:kern w:val="0"/>
                <w:sz w:val="20"/>
                <w:szCs w:val="20"/>
                <w:highlight w:val="none"/>
                <w:u w:val="none"/>
                <w:lang w:val="en-US" w:eastAsia="zh-CN" w:bidi="ar"/>
              </w:rPr>
              <w:t>2</w:t>
            </w:r>
            <w:r>
              <w:rPr>
                <w:rFonts w:hint="eastAsia" w:ascii="宋体" w:hAnsi="宋体" w:eastAsia="宋体" w:cs="宋体"/>
                <w:i w:val="0"/>
                <w:color w:val="000000"/>
                <w:kern w:val="0"/>
                <w:sz w:val="20"/>
                <w:szCs w:val="20"/>
                <w:highlight w:val="none"/>
                <w:u w:val="none"/>
                <w:lang w:val="en-US" w:eastAsia="zh-CN" w:bidi="ar"/>
              </w:rPr>
              <w:t>年执行数</w:t>
            </w:r>
          </w:p>
        </w:tc>
        <w:tc>
          <w:tcPr>
            <w:tcW w:w="19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202</w:t>
            </w:r>
            <w:r>
              <w:rPr>
                <w:rFonts w:hint="eastAsia" w:ascii="宋体" w:hAnsi="宋体" w:cs="宋体"/>
                <w:i w:val="0"/>
                <w:color w:val="000000"/>
                <w:kern w:val="0"/>
                <w:sz w:val="20"/>
                <w:szCs w:val="20"/>
                <w:highlight w:val="none"/>
                <w:u w:val="none"/>
                <w:lang w:val="en-US" w:eastAsia="zh-CN" w:bidi="ar"/>
              </w:rPr>
              <w:t>3</w:t>
            </w:r>
            <w:r>
              <w:rPr>
                <w:rFonts w:hint="eastAsia" w:ascii="宋体" w:hAnsi="宋体" w:eastAsia="宋体" w:cs="宋体"/>
                <w:i w:val="0"/>
                <w:color w:val="000000"/>
                <w:kern w:val="0"/>
                <w:sz w:val="20"/>
                <w:szCs w:val="20"/>
                <w:highlight w:val="none"/>
                <w:u w:val="none"/>
                <w:lang w:val="en-US" w:eastAsia="zh-CN" w:bidi="ar"/>
              </w:rPr>
              <w:t>年预算数比</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202</w:t>
            </w:r>
            <w:r>
              <w:rPr>
                <w:rFonts w:hint="eastAsia" w:ascii="宋体" w:hAnsi="宋体" w:cs="宋体"/>
                <w:i w:val="0"/>
                <w:color w:val="000000"/>
                <w:kern w:val="0"/>
                <w:sz w:val="20"/>
                <w:szCs w:val="20"/>
                <w:highlight w:val="none"/>
                <w:u w:val="none"/>
                <w:lang w:val="en-US" w:eastAsia="zh-CN" w:bidi="ar"/>
              </w:rPr>
              <w:t>2</w:t>
            </w:r>
            <w:r>
              <w:rPr>
                <w:rFonts w:hint="eastAsia" w:ascii="宋体" w:hAnsi="宋体" w:eastAsia="宋体" w:cs="宋体"/>
                <w:i w:val="0"/>
                <w:color w:val="000000"/>
                <w:kern w:val="0"/>
                <w:sz w:val="20"/>
                <w:szCs w:val="20"/>
                <w:highlight w:val="none"/>
                <w:u w:val="none"/>
                <w:lang w:val="en-US" w:eastAsia="zh-CN" w:bidi="ar"/>
              </w:rPr>
              <w:t>年执行数</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（扣除中央基建投资）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8" w:hRule="atLeast"/>
          <w:jc w:val="center"/>
        </w:trPr>
        <w:tc>
          <w:tcPr>
            <w:tcW w:w="10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科目编码</w:t>
            </w:r>
          </w:p>
        </w:tc>
        <w:tc>
          <w:tcPr>
            <w:tcW w:w="32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科目名称</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执行数</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扣除中央基建投资后执行数</w:t>
            </w:r>
          </w:p>
        </w:tc>
        <w:tc>
          <w:tcPr>
            <w:tcW w:w="28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年初预算数</w:t>
            </w:r>
          </w:p>
        </w:tc>
        <w:tc>
          <w:tcPr>
            <w:tcW w:w="12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扣除中央基建投资后预算数</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增减额</w:t>
            </w: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增减(%)</w:t>
            </w:r>
          </w:p>
        </w:tc>
        <w:tc>
          <w:tcPr>
            <w:tcW w:w="10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增减额</w:t>
            </w:r>
          </w:p>
        </w:tc>
        <w:tc>
          <w:tcPr>
            <w:tcW w:w="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6" w:hRule="atLeast"/>
          <w:jc w:val="center"/>
        </w:trPr>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highlight w:val="yellow"/>
                <w:u w:val="none"/>
              </w:rPr>
            </w:pPr>
            <w:bookmarkStart w:id="0" w:name="_GoBack" w:colFirst="4" w:colLast="6"/>
          </w:p>
        </w:tc>
        <w:tc>
          <w:tcPr>
            <w:tcW w:w="32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highlight w:val="yellow"/>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highlight w:val="yellow"/>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highlight w:val="yellow"/>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小计</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基本支出</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项目支出</w:t>
            </w:r>
          </w:p>
        </w:tc>
        <w:tc>
          <w:tcPr>
            <w:tcW w:w="12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highlight w:val="yellow"/>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highlight w:val="yellow"/>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highlight w:val="yellow"/>
                <w:u w:val="none"/>
              </w:rPr>
            </w:pPr>
          </w:p>
        </w:tc>
        <w:tc>
          <w:tcPr>
            <w:tcW w:w="10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highlight w:val="yellow"/>
                <w:u w:val="none"/>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highlight w:val="yellow"/>
                <w:u w:val="none"/>
              </w:rPr>
            </w:pP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208</w:t>
            </w:r>
          </w:p>
        </w:tc>
        <w:tc>
          <w:tcPr>
            <w:tcW w:w="3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社会保障和就业支出</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42.29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42.29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88.10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88.10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highlight w:val="yellow"/>
                <w:u w:val="none"/>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88.10 </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45.81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highlight w:val="yellow"/>
                <w:u w:val="none"/>
                <w:lang w:val="en-US" w:eastAsia="zh-CN"/>
              </w:rPr>
            </w:pPr>
            <w:r>
              <w:rPr>
                <w:rFonts w:hint="eastAsia" w:ascii="宋体" w:hAnsi="宋体" w:eastAsia="宋体" w:cs="宋体"/>
                <w:b/>
                <w:i w:val="0"/>
                <w:color w:val="000000"/>
                <w:kern w:val="0"/>
                <w:sz w:val="20"/>
                <w:szCs w:val="20"/>
                <w:u w:val="none"/>
                <w:lang w:val="en-US" w:eastAsia="zh-CN" w:bidi="ar"/>
              </w:rPr>
              <w:t>108.32%</w:t>
            </w:r>
          </w:p>
        </w:tc>
        <w:tc>
          <w:tcPr>
            <w:tcW w:w="1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45.81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108.32%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20805</w:t>
            </w:r>
          </w:p>
        </w:tc>
        <w:tc>
          <w:tcPr>
            <w:tcW w:w="3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行政事业单位养老支出</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42.29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42.29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88.10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88.10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highlight w:val="yellow"/>
                <w:u w:val="none"/>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88.10 </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45.81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highlight w:val="yellow"/>
                <w:u w:val="none"/>
                <w:lang w:val="en-US" w:eastAsia="zh-CN"/>
              </w:rPr>
            </w:pPr>
            <w:r>
              <w:rPr>
                <w:rFonts w:hint="eastAsia" w:ascii="宋体" w:hAnsi="宋体" w:eastAsia="宋体" w:cs="宋体"/>
                <w:b/>
                <w:i w:val="0"/>
                <w:color w:val="000000"/>
                <w:kern w:val="0"/>
                <w:sz w:val="20"/>
                <w:szCs w:val="20"/>
                <w:u w:val="none"/>
                <w:lang w:val="en-US" w:eastAsia="zh-CN" w:bidi="ar"/>
              </w:rPr>
              <w:t>108.32%</w:t>
            </w:r>
          </w:p>
        </w:tc>
        <w:tc>
          <w:tcPr>
            <w:tcW w:w="1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45.81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108.32%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2080501</w:t>
            </w:r>
          </w:p>
        </w:tc>
        <w:tc>
          <w:tcPr>
            <w:tcW w:w="3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行政单位离退休</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 xml:space="preserve">0.13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 xml:space="preserve">0.13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 xml:space="preserve">4.45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 xml:space="preserve">4.45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highlight w:val="yellow"/>
                <w:u w:val="none"/>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 xml:space="preserve">4.45 </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 xml:space="preserve">4.32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0"/>
                <w:szCs w:val="20"/>
                <w:highlight w:val="yellow"/>
                <w:u w:val="none"/>
                <w:lang w:val="en-US" w:eastAsia="zh-CN"/>
              </w:rPr>
            </w:pPr>
            <w:r>
              <w:rPr>
                <w:rFonts w:hint="eastAsia" w:ascii="宋体" w:hAnsi="宋体" w:eastAsia="宋体" w:cs="宋体"/>
                <w:i w:val="0"/>
                <w:color w:val="000000"/>
                <w:kern w:val="0"/>
                <w:sz w:val="20"/>
                <w:szCs w:val="20"/>
                <w:u w:val="none"/>
                <w:lang w:val="en-US" w:eastAsia="zh-CN" w:bidi="ar"/>
              </w:rPr>
              <w:t>3323.08%</w:t>
            </w:r>
          </w:p>
        </w:tc>
        <w:tc>
          <w:tcPr>
            <w:tcW w:w="1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 xml:space="preserve">4.32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3323.08%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8" w:hRule="atLeast"/>
          <w:jc w:val="center"/>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2080505</w:t>
            </w:r>
          </w:p>
        </w:tc>
        <w:tc>
          <w:tcPr>
            <w:tcW w:w="3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 xml:space="preserve">32.00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 xml:space="preserve">32.00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 xml:space="preserve">70.79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 xml:space="preserve">70.79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highlight w:val="yellow"/>
                <w:u w:val="none"/>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 xml:space="preserve">70.79 </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 xml:space="preserve">38.79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0"/>
                <w:szCs w:val="20"/>
                <w:highlight w:val="yellow"/>
                <w:u w:val="none"/>
                <w:lang w:val="en-US" w:eastAsia="zh-CN"/>
              </w:rPr>
            </w:pPr>
            <w:r>
              <w:rPr>
                <w:rFonts w:hint="eastAsia" w:ascii="宋体" w:hAnsi="宋体" w:eastAsia="宋体" w:cs="宋体"/>
                <w:i w:val="0"/>
                <w:color w:val="000000"/>
                <w:kern w:val="0"/>
                <w:sz w:val="20"/>
                <w:szCs w:val="20"/>
                <w:u w:val="none"/>
                <w:lang w:val="en-US" w:eastAsia="zh-CN" w:bidi="ar"/>
              </w:rPr>
              <w:t>121.22%</w:t>
            </w:r>
          </w:p>
        </w:tc>
        <w:tc>
          <w:tcPr>
            <w:tcW w:w="1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 xml:space="preserve">38.79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121.22%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2080506</w:t>
            </w:r>
          </w:p>
        </w:tc>
        <w:tc>
          <w:tcPr>
            <w:tcW w:w="3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机关事业单位职业年金缴费支出</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 xml:space="preserve">10.16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 xml:space="preserve">10.16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 xml:space="preserve">12.86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 xml:space="preserve">12.86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highlight w:val="yellow"/>
                <w:u w:val="none"/>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 xml:space="preserve">12.86 </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 xml:space="preserve">2.70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0"/>
                <w:szCs w:val="20"/>
                <w:highlight w:val="yellow"/>
                <w:u w:val="none"/>
                <w:lang w:val="en-US" w:eastAsia="zh-CN"/>
              </w:rPr>
            </w:pPr>
            <w:r>
              <w:rPr>
                <w:rFonts w:hint="eastAsia" w:ascii="宋体" w:hAnsi="宋体" w:eastAsia="宋体" w:cs="宋体"/>
                <w:i w:val="0"/>
                <w:color w:val="000000"/>
                <w:kern w:val="0"/>
                <w:sz w:val="20"/>
                <w:szCs w:val="20"/>
                <w:u w:val="none"/>
                <w:lang w:val="en-US" w:eastAsia="zh-CN" w:bidi="ar"/>
              </w:rPr>
              <w:t>26.57%</w:t>
            </w:r>
          </w:p>
        </w:tc>
        <w:tc>
          <w:tcPr>
            <w:tcW w:w="1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 xml:space="preserve">2.70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26.57%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210</w:t>
            </w:r>
          </w:p>
        </w:tc>
        <w:tc>
          <w:tcPr>
            <w:tcW w:w="3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卫生健康支出</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16.60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16.60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33.56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33.56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highlight w:val="yellow"/>
                <w:u w:val="none"/>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33.56 </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16.96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highlight w:val="yellow"/>
                <w:u w:val="none"/>
                <w:lang w:val="en-US" w:eastAsia="zh-CN"/>
              </w:rPr>
            </w:pPr>
            <w:r>
              <w:rPr>
                <w:rFonts w:hint="eastAsia" w:ascii="宋体" w:hAnsi="宋体" w:eastAsia="宋体" w:cs="宋体"/>
                <w:b/>
                <w:i w:val="0"/>
                <w:color w:val="000000"/>
                <w:kern w:val="0"/>
                <w:sz w:val="20"/>
                <w:szCs w:val="20"/>
                <w:u w:val="none"/>
                <w:lang w:val="en-US" w:eastAsia="zh-CN" w:bidi="ar"/>
              </w:rPr>
              <w:t>102.17%</w:t>
            </w:r>
          </w:p>
        </w:tc>
        <w:tc>
          <w:tcPr>
            <w:tcW w:w="1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16.96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102.17%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21011</w:t>
            </w:r>
          </w:p>
        </w:tc>
        <w:tc>
          <w:tcPr>
            <w:tcW w:w="3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行政事业单位医疗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16.60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16.60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33.56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33.56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highlight w:val="yellow"/>
                <w:u w:val="none"/>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33.56 </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16.96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highlight w:val="yellow"/>
                <w:u w:val="none"/>
                <w:lang w:val="en-US" w:eastAsia="zh-CN"/>
              </w:rPr>
            </w:pPr>
            <w:r>
              <w:rPr>
                <w:rFonts w:hint="eastAsia" w:ascii="宋体" w:hAnsi="宋体" w:eastAsia="宋体" w:cs="宋体"/>
                <w:b/>
                <w:i w:val="0"/>
                <w:color w:val="000000"/>
                <w:kern w:val="0"/>
                <w:sz w:val="20"/>
                <w:szCs w:val="20"/>
                <w:u w:val="none"/>
                <w:lang w:val="en-US" w:eastAsia="zh-CN" w:bidi="ar"/>
              </w:rPr>
              <w:t>102.17%</w:t>
            </w:r>
          </w:p>
        </w:tc>
        <w:tc>
          <w:tcPr>
            <w:tcW w:w="1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16.96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102.17%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2101101</w:t>
            </w:r>
          </w:p>
        </w:tc>
        <w:tc>
          <w:tcPr>
            <w:tcW w:w="3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行政单位医疗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 xml:space="preserve">16.60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 xml:space="preserve">16.60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 xml:space="preserve">33.56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 xml:space="preserve">33.56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highlight w:val="yellow"/>
                <w:u w:val="none"/>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 xml:space="preserve">33.56 </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 xml:space="preserve">16.96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0"/>
                <w:szCs w:val="20"/>
                <w:highlight w:val="yellow"/>
                <w:u w:val="none"/>
                <w:lang w:val="en-US" w:eastAsia="zh-CN"/>
              </w:rPr>
            </w:pPr>
            <w:r>
              <w:rPr>
                <w:rFonts w:hint="eastAsia" w:ascii="宋体" w:hAnsi="宋体" w:eastAsia="宋体" w:cs="宋体"/>
                <w:i w:val="0"/>
                <w:color w:val="000000"/>
                <w:kern w:val="0"/>
                <w:sz w:val="20"/>
                <w:szCs w:val="20"/>
                <w:u w:val="none"/>
                <w:lang w:val="en-US" w:eastAsia="zh-CN" w:bidi="ar"/>
              </w:rPr>
              <w:t>102.17%</w:t>
            </w:r>
          </w:p>
        </w:tc>
        <w:tc>
          <w:tcPr>
            <w:tcW w:w="1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 xml:space="preserve">16.96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102.17%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215</w:t>
            </w:r>
          </w:p>
        </w:tc>
        <w:tc>
          <w:tcPr>
            <w:tcW w:w="3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资源勘探工业信息等支出</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968.69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968.69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959.27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221.36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highlight w:val="yellow"/>
                <w:u w:val="none"/>
                <w:lang w:val="en-US" w:eastAsia="zh-CN"/>
              </w:rPr>
            </w:pPr>
            <w:r>
              <w:rPr>
                <w:rFonts w:hint="eastAsia" w:ascii="宋体" w:hAnsi="宋体" w:eastAsia="宋体" w:cs="宋体"/>
                <w:b/>
                <w:i w:val="0"/>
                <w:color w:val="000000"/>
                <w:kern w:val="0"/>
                <w:sz w:val="20"/>
                <w:szCs w:val="20"/>
                <w:u w:val="none"/>
                <w:lang w:val="en-US" w:eastAsia="zh-CN" w:bidi="ar"/>
              </w:rPr>
              <w:t xml:space="preserve">737.91 </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959.27 </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-9.42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highlight w:val="yellow"/>
                <w:u w:val="none"/>
                <w:lang w:val="en-US"/>
              </w:rPr>
            </w:pPr>
            <w:r>
              <w:rPr>
                <w:rFonts w:hint="eastAsia" w:ascii="宋体" w:hAnsi="宋体" w:eastAsia="宋体" w:cs="宋体"/>
                <w:b/>
                <w:i w:val="0"/>
                <w:color w:val="000000"/>
                <w:kern w:val="0"/>
                <w:sz w:val="20"/>
                <w:szCs w:val="20"/>
                <w:u w:val="none"/>
                <w:lang w:val="en-US" w:eastAsia="zh-CN" w:bidi="ar"/>
              </w:rPr>
              <w:t>-0.97%</w:t>
            </w:r>
          </w:p>
        </w:tc>
        <w:tc>
          <w:tcPr>
            <w:tcW w:w="1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-9.42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highlight w:val="yellow"/>
                <w:u w:val="none"/>
                <w:lang w:val="en-US"/>
              </w:rPr>
            </w:pPr>
            <w:r>
              <w:rPr>
                <w:rFonts w:hint="eastAsia" w:ascii="宋体" w:hAnsi="宋体" w:eastAsia="宋体" w:cs="宋体"/>
                <w:b/>
                <w:i w:val="0"/>
                <w:color w:val="000000"/>
                <w:kern w:val="0"/>
                <w:sz w:val="20"/>
                <w:szCs w:val="20"/>
                <w:u w:val="none"/>
                <w:lang w:val="en-US" w:eastAsia="zh-CN" w:bidi="ar"/>
              </w:rPr>
              <w:t>-0.97%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21505</w:t>
            </w:r>
          </w:p>
        </w:tc>
        <w:tc>
          <w:tcPr>
            <w:tcW w:w="3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工业和信息产业监管</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968.69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968.69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959.27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221.36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737.91 </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959.27 </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-9.42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highlight w:val="yellow"/>
                <w:u w:val="none"/>
                <w:lang w:val="en-US"/>
              </w:rPr>
            </w:pPr>
            <w:r>
              <w:rPr>
                <w:rFonts w:hint="eastAsia" w:ascii="宋体" w:hAnsi="宋体" w:eastAsia="宋体" w:cs="宋体"/>
                <w:b/>
                <w:i w:val="0"/>
                <w:color w:val="000000"/>
                <w:kern w:val="0"/>
                <w:sz w:val="20"/>
                <w:szCs w:val="20"/>
                <w:u w:val="none"/>
                <w:lang w:val="en-US" w:eastAsia="zh-CN" w:bidi="ar"/>
              </w:rPr>
              <w:t>-0.97%</w:t>
            </w:r>
          </w:p>
        </w:tc>
        <w:tc>
          <w:tcPr>
            <w:tcW w:w="1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-9.42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highlight w:val="yellow"/>
                <w:u w:val="none"/>
                <w:lang w:val="en-US"/>
              </w:rPr>
            </w:pPr>
            <w:r>
              <w:rPr>
                <w:rFonts w:hint="eastAsia" w:ascii="宋体" w:hAnsi="宋体" w:eastAsia="宋体" w:cs="宋体"/>
                <w:b/>
                <w:i w:val="0"/>
                <w:color w:val="000000"/>
                <w:kern w:val="0"/>
                <w:sz w:val="20"/>
                <w:szCs w:val="20"/>
                <w:u w:val="none"/>
                <w:lang w:val="en-US" w:eastAsia="zh-CN" w:bidi="ar"/>
              </w:rPr>
              <w:t>-0.97%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221</w:t>
            </w:r>
          </w:p>
        </w:tc>
        <w:tc>
          <w:tcPr>
            <w:tcW w:w="3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住房保障支出</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25.14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25.14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29.45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29.45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highlight w:val="yellow"/>
                <w:u w:val="none"/>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29.45 </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4.31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highlight w:val="yellow"/>
                <w:u w:val="none"/>
                <w:lang w:val="en-US"/>
              </w:rPr>
            </w:pPr>
            <w:r>
              <w:rPr>
                <w:rFonts w:hint="eastAsia" w:ascii="宋体" w:hAnsi="宋体" w:eastAsia="宋体" w:cs="宋体"/>
                <w:b/>
                <w:i w:val="0"/>
                <w:color w:val="000000"/>
                <w:kern w:val="0"/>
                <w:sz w:val="20"/>
                <w:szCs w:val="20"/>
                <w:u w:val="none"/>
                <w:lang w:val="en-US" w:eastAsia="zh-CN" w:bidi="ar"/>
              </w:rPr>
              <w:t>17.14%</w:t>
            </w:r>
          </w:p>
        </w:tc>
        <w:tc>
          <w:tcPr>
            <w:tcW w:w="1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4.31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17.14%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22102</w:t>
            </w:r>
          </w:p>
        </w:tc>
        <w:tc>
          <w:tcPr>
            <w:tcW w:w="3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住房改革支出</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25.14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25.14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29.45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29.45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highlight w:val="yellow"/>
                <w:u w:val="none"/>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29.45 </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4.31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highlight w:val="yellow"/>
                <w:u w:val="none"/>
                <w:lang w:val="en-US"/>
              </w:rPr>
            </w:pPr>
            <w:r>
              <w:rPr>
                <w:rFonts w:hint="eastAsia" w:ascii="宋体" w:hAnsi="宋体" w:eastAsia="宋体" w:cs="宋体"/>
                <w:b/>
                <w:i w:val="0"/>
                <w:color w:val="000000"/>
                <w:kern w:val="0"/>
                <w:sz w:val="20"/>
                <w:szCs w:val="20"/>
                <w:u w:val="none"/>
                <w:lang w:val="en-US" w:eastAsia="zh-CN" w:bidi="ar"/>
              </w:rPr>
              <w:t>17.14%</w:t>
            </w:r>
          </w:p>
        </w:tc>
        <w:tc>
          <w:tcPr>
            <w:tcW w:w="1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4.31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17.14%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2210201</w:t>
            </w:r>
          </w:p>
        </w:tc>
        <w:tc>
          <w:tcPr>
            <w:tcW w:w="3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住房公积金</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 xml:space="preserve">23.69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 xml:space="preserve">23.69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 xml:space="preserve">27.81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 xml:space="preserve">27.81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highlight w:val="yellow"/>
                <w:u w:val="none"/>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 xml:space="preserve">27.81 </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 xml:space="preserve">4.12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0"/>
                <w:szCs w:val="20"/>
                <w:highlight w:val="yellow"/>
                <w:u w:val="none"/>
                <w:lang w:val="en-US"/>
              </w:rPr>
            </w:pPr>
            <w:r>
              <w:rPr>
                <w:rFonts w:hint="eastAsia" w:ascii="宋体" w:hAnsi="宋体" w:eastAsia="宋体" w:cs="宋体"/>
                <w:i w:val="0"/>
                <w:color w:val="000000"/>
                <w:kern w:val="0"/>
                <w:sz w:val="20"/>
                <w:szCs w:val="20"/>
                <w:u w:val="none"/>
                <w:lang w:val="en-US" w:eastAsia="zh-CN" w:bidi="ar"/>
              </w:rPr>
              <w:t>17.39%</w:t>
            </w:r>
          </w:p>
        </w:tc>
        <w:tc>
          <w:tcPr>
            <w:tcW w:w="1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 xml:space="preserve">4.12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17.39%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2210203</w:t>
            </w:r>
          </w:p>
        </w:tc>
        <w:tc>
          <w:tcPr>
            <w:tcW w:w="3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highlight w:val="yellow"/>
              </w:rPr>
            </w:pPr>
            <w:r>
              <w:rPr>
                <w:rFonts w:hint="eastAsia" w:ascii="宋体" w:hAnsi="宋体" w:eastAsia="宋体" w:cs="宋体"/>
                <w:i w:val="0"/>
                <w:color w:val="000000"/>
                <w:kern w:val="0"/>
                <w:sz w:val="20"/>
                <w:szCs w:val="20"/>
                <w:u w:val="none"/>
                <w:lang w:val="en-US" w:eastAsia="zh-CN" w:bidi="ar"/>
              </w:rPr>
              <w:t>购房补贴</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 xml:space="preserve">1.45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 xml:space="preserve">1.45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 xml:space="preserve">1.64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 xml:space="preserve">1.64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highlight w:val="yellow"/>
                <w:u w:val="none"/>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 xml:space="preserve">1.64 </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 xml:space="preserve">0.19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highlight w:val="yellow"/>
                <w:u w:val="none"/>
                <w:lang w:val="en-US"/>
              </w:rPr>
            </w:pPr>
            <w:r>
              <w:rPr>
                <w:rFonts w:hint="eastAsia" w:ascii="宋体" w:hAnsi="宋体" w:eastAsia="宋体" w:cs="宋体"/>
                <w:i w:val="0"/>
                <w:color w:val="000000"/>
                <w:kern w:val="0"/>
                <w:sz w:val="20"/>
                <w:szCs w:val="20"/>
                <w:u w:val="none"/>
                <w:lang w:val="en-US" w:eastAsia="zh-CN" w:bidi="ar"/>
              </w:rPr>
              <w:t>13.10%</w:t>
            </w:r>
          </w:p>
        </w:tc>
        <w:tc>
          <w:tcPr>
            <w:tcW w:w="1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 xml:space="preserve">0.19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highlight w:val="yellow"/>
                <w:u w:val="none"/>
                <w:lang w:val="en-US"/>
              </w:rPr>
            </w:pPr>
            <w:r>
              <w:rPr>
                <w:rFonts w:hint="eastAsia" w:ascii="宋体" w:hAnsi="宋体" w:eastAsia="宋体" w:cs="宋体"/>
                <w:i w:val="0"/>
                <w:color w:val="000000"/>
                <w:kern w:val="0"/>
                <w:sz w:val="20"/>
                <w:szCs w:val="20"/>
                <w:u w:val="none"/>
                <w:lang w:val="en-US" w:eastAsia="zh-CN" w:bidi="ar"/>
              </w:rPr>
              <w:t>13.10%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yellow"/>
                <w:u w:val="none"/>
                <w:lang w:val="en-US" w:eastAsia="zh-CN" w:bidi="ar"/>
              </w:rPr>
            </w:pPr>
            <w:r>
              <w:rPr>
                <w:rFonts w:hint="eastAsia" w:ascii="宋体" w:hAnsi="宋体" w:eastAsia="宋体" w:cs="宋体"/>
                <w:b/>
                <w:i w:val="0"/>
                <w:color w:val="000000"/>
                <w:kern w:val="0"/>
                <w:sz w:val="20"/>
                <w:szCs w:val="20"/>
                <w:u w:val="none"/>
                <w:lang w:val="en-US" w:eastAsia="zh-CN" w:bidi="ar"/>
              </w:rPr>
              <w:t>合  计</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highlight w:val="yellow"/>
                <w:u w:val="none"/>
                <w:lang w:val="en-US" w:eastAsia="zh-CN" w:bidi="ar"/>
              </w:rPr>
            </w:pPr>
            <w:r>
              <w:rPr>
                <w:rFonts w:hint="eastAsia" w:ascii="宋体" w:hAnsi="宋体" w:eastAsia="宋体" w:cs="宋体"/>
                <w:b/>
                <w:i w:val="0"/>
                <w:color w:val="000000"/>
                <w:kern w:val="0"/>
                <w:sz w:val="20"/>
                <w:szCs w:val="20"/>
                <w:u w:val="none"/>
                <w:lang w:val="en-US" w:eastAsia="zh-CN" w:bidi="ar"/>
              </w:rPr>
              <w:t xml:space="preserve">1,052.72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highlight w:val="yellow"/>
                <w:u w:val="none"/>
                <w:lang w:val="en-US" w:eastAsia="zh-CN" w:bidi="ar"/>
              </w:rPr>
            </w:pPr>
            <w:r>
              <w:rPr>
                <w:rFonts w:hint="eastAsia" w:ascii="宋体" w:hAnsi="宋体" w:eastAsia="宋体" w:cs="宋体"/>
                <w:b/>
                <w:i w:val="0"/>
                <w:color w:val="000000"/>
                <w:kern w:val="0"/>
                <w:sz w:val="20"/>
                <w:szCs w:val="20"/>
                <w:u w:val="none"/>
                <w:lang w:val="en-US" w:eastAsia="zh-CN" w:bidi="ar"/>
              </w:rPr>
              <w:t xml:space="preserve">1,052.72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highlight w:val="yellow"/>
                <w:u w:val="none"/>
                <w:lang w:val="en-US" w:eastAsia="zh-CN" w:bidi="ar"/>
              </w:rPr>
            </w:pPr>
            <w:r>
              <w:rPr>
                <w:rFonts w:hint="eastAsia" w:ascii="宋体" w:hAnsi="宋体" w:eastAsia="宋体" w:cs="宋体"/>
                <w:b/>
                <w:i w:val="0"/>
                <w:color w:val="000000"/>
                <w:kern w:val="0"/>
                <w:sz w:val="20"/>
                <w:szCs w:val="20"/>
                <w:u w:val="none"/>
                <w:lang w:val="en-US" w:eastAsia="zh-CN" w:bidi="ar"/>
              </w:rPr>
              <w:t xml:space="preserve">1,110.38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highlight w:val="yellow"/>
                <w:u w:val="none"/>
                <w:lang w:val="en-US" w:eastAsia="zh-CN" w:bidi="ar"/>
              </w:rPr>
            </w:pPr>
            <w:r>
              <w:rPr>
                <w:rFonts w:hint="eastAsia" w:ascii="宋体" w:hAnsi="宋体" w:eastAsia="宋体" w:cs="宋体"/>
                <w:b/>
                <w:i w:val="0"/>
                <w:color w:val="000000"/>
                <w:kern w:val="0"/>
                <w:sz w:val="20"/>
                <w:szCs w:val="20"/>
                <w:u w:val="none"/>
                <w:lang w:val="en-US" w:eastAsia="zh-CN" w:bidi="ar"/>
              </w:rPr>
              <w:t xml:space="preserve">372.47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highlight w:val="yellow"/>
                <w:u w:val="none"/>
              </w:rPr>
            </w:pPr>
            <w:r>
              <w:rPr>
                <w:rFonts w:hint="eastAsia" w:ascii="宋体" w:hAnsi="宋体" w:eastAsia="宋体" w:cs="宋体"/>
                <w:b/>
                <w:i w:val="0"/>
                <w:color w:val="000000"/>
                <w:kern w:val="0"/>
                <w:sz w:val="20"/>
                <w:szCs w:val="20"/>
                <w:u w:val="none"/>
                <w:lang w:val="en-US" w:eastAsia="zh-CN" w:bidi="ar"/>
              </w:rPr>
              <w:t xml:space="preserve">737.91 </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highlight w:val="yellow"/>
                <w:u w:val="none"/>
                <w:lang w:val="en-US" w:eastAsia="zh-CN" w:bidi="ar"/>
              </w:rPr>
            </w:pPr>
            <w:r>
              <w:rPr>
                <w:rFonts w:hint="eastAsia" w:ascii="宋体" w:hAnsi="宋体" w:eastAsia="宋体" w:cs="宋体"/>
                <w:b/>
                <w:i w:val="0"/>
                <w:color w:val="000000"/>
                <w:kern w:val="0"/>
                <w:sz w:val="20"/>
                <w:szCs w:val="20"/>
                <w:u w:val="none"/>
                <w:lang w:val="en-US" w:eastAsia="zh-CN" w:bidi="ar"/>
              </w:rPr>
              <w:t xml:space="preserve">1,110.38 </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highlight w:val="yellow"/>
                <w:u w:val="none"/>
                <w:lang w:val="en-US" w:eastAsia="zh-CN" w:bidi="ar"/>
              </w:rPr>
            </w:pPr>
            <w:r>
              <w:rPr>
                <w:rFonts w:hint="eastAsia" w:ascii="宋体" w:hAnsi="宋体" w:eastAsia="宋体" w:cs="宋体"/>
                <w:b/>
                <w:i w:val="0"/>
                <w:color w:val="000000"/>
                <w:kern w:val="0"/>
                <w:sz w:val="20"/>
                <w:szCs w:val="20"/>
                <w:u w:val="none"/>
                <w:lang w:val="en-US" w:eastAsia="zh-CN" w:bidi="ar"/>
              </w:rPr>
              <w:t xml:space="preserve">57.66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highlight w:val="yellow"/>
                <w:u w:val="none"/>
                <w:lang w:val="en-US" w:eastAsia="zh-CN" w:bidi="ar"/>
              </w:rPr>
            </w:pPr>
            <w:r>
              <w:rPr>
                <w:rFonts w:hint="eastAsia" w:ascii="宋体" w:hAnsi="宋体" w:eastAsia="宋体" w:cs="宋体"/>
                <w:b/>
                <w:i w:val="0"/>
                <w:color w:val="000000"/>
                <w:kern w:val="0"/>
                <w:sz w:val="20"/>
                <w:szCs w:val="20"/>
                <w:u w:val="none"/>
                <w:lang w:val="en-US" w:eastAsia="zh-CN" w:bidi="ar"/>
              </w:rPr>
              <w:t>5.48%</w:t>
            </w:r>
          </w:p>
        </w:tc>
        <w:tc>
          <w:tcPr>
            <w:tcW w:w="1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highlight w:val="yellow"/>
                <w:u w:val="none"/>
                <w:lang w:val="en-US" w:eastAsia="zh-CN" w:bidi="ar"/>
              </w:rPr>
            </w:pPr>
            <w:r>
              <w:rPr>
                <w:rFonts w:hint="eastAsia" w:ascii="宋体" w:hAnsi="宋体" w:eastAsia="宋体" w:cs="宋体"/>
                <w:b/>
                <w:i w:val="0"/>
                <w:color w:val="000000"/>
                <w:kern w:val="0"/>
                <w:sz w:val="20"/>
                <w:szCs w:val="20"/>
                <w:u w:val="none"/>
                <w:lang w:val="en-US" w:eastAsia="zh-CN" w:bidi="ar"/>
              </w:rPr>
              <w:t xml:space="preserve">57.66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highlight w:val="yellow"/>
                <w:u w:val="none"/>
                <w:lang w:val="en-US" w:eastAsia="zh-CN" w:bidi="ar"/>
              </w:rPr>
            </w:pPr>
            <w:r>
              <w:rPr>
                <w:rFonts w:hint="eastAsia" w:ascii="宋体" w:hAnsi="宋体" w:eastAsia="宋体" w:cs="宋体"/>
                <w:b/>
                <w:i w:val="0"/>
                <w:color w:val="000000"/>
                <w:kern w:val="0"/>
                <w:sz w:val="20"/>
                <w:szCs w:val="20"/>
                <w:u w:val="none"/>
                <w:lang w:val="en-US" w:eastAsia="zh-CN" w:bidi="ar"/>
              </w:rPr>
              <w:t>5.48%</w:t>
            </w:r>
          </w:p>
        </w:tc>
      </w:tr>
    </w:tbl>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jc w:val="both"/>
        <w:rPr>
          <w:rFonts w:ascii="宋体" w:hAnsi="宋体" w:eastAsia="宋体" w:cs="宋体"/>
          <w:i w:val="0"/>
          <w:caps w:val="0"/>
          <w:color w:val="070707"/>
          <w:spacing w:val="0"/>
          <w:sz w:val="24"/>
          <w:szCs w:val="24"/>
        </w:rPr>
        <w:sectPr>
          <w:pgSz w:w="16838" w:h="11906" w:orient="landscape"/>
          <w:pgMar w:top="850" w:right="1440" w:bottom="850" w:left="1440" w:header="851" w:footer="425" w:gutter="0"/>
          <w:pgNumType w:fmt="decimal"/>
          <w:cols w:space="0" w:num="1"/>
          <w:rtlGutter w:val="0"/>
          <w:docGrid w:type="lines" w:linePitch="319" w:charSpace="0"/>
        </w:sectPr>
      </w:pPr>
    </w:p>
    <w:tbl>
      <w:tblPr>
        <w:tblStyle w:val="8"/>
        <w:tblpPr w:leftFromText="181" w:rightFromText="181" w:tblpXSpec="center" w:tblpYSpec="center"/>
        <w:tblOverlap w:val="never"/>
        <w:tblW w:w="872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68"/>
        <w:gridCol w:w="1843"/>
        <w:gridCol w:w="315"/>
        <w:gridCol w:w="1648"/>
        <w:gridCol w:w="1712"/>
        <w:gridCol w:w="135"/>
        <w:gridCol w:w="221"/>
        <w:gridCol w:w="10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 w:hRule="atLeast"/>
          <w:jc w:val="center"/>
        </w:trPr>
        <w:tc>
          <w:tcPr>
            <w:tcW w:w="1768" w:type="dxa"/>
            <w:shd w:val="clear" w:color="auto" w:fill="auto"/>
            <w:vAlign w:val="center"/>
          </w:tcPr>
          <w:p>
            <w:pPr>
              <w:rPr>
                <w:rFonts w:hint="eastAsia" w:ascii="宋体" w:hAnsi="宋体" w:eastAsia="宋体" w:cs="宋体"/>
                <w:i w:val="0"/>
                <w:color w:val="000000"/>
                <w:sz w:val="20"/>
                <w:szCs w:val="20"/>
                <w:u w:val="none"/>
              </w:rPr>
            </w:pPr>
          </w:p>
        </w:tc>
        <w:tc>
          <w:tcPr>
            <w:tcW w:w="1843" w:type="dxa"/>
            <w:shd w:val="clear" w:color="auto" w:fill="auto"/>
            <w:vAlign w:val="center"/>
          </w:tcPr>
          <w:p>
            <w:pPr>
              <w:rPr>
                <w:rFonts w:hint="eastAsia" w:ascii="宋体" w:hAnsi="宋体" w:eastAsia="宋体" w:cs="宋体"/>
                <w:i w:val="0"/>
                <w:color w:val="000000"/>
                <w:sz w:val="24"/>
                <w:szCs w:val="24"/>
                <w:u w:val="none"/>
              </w:rPr>
            </w:pPr>
          </w:p>
        </w:tc>
        <w:tc>
          <w:tcPr>
            <w:tcW w:w="1963" w:type="dxa"/>
            <w:gridSpan w:val="2"/>
            <w:shd w:val="clear" w:color="auto" w:fill="auto"/>
            <w:vAlign w:val="center"/>
          </w:tcPr>
          <w:p>
            <w:pPr>
              <w:rPr>
                <w:rFonts w:hint="eastAsia" w:ascii="宋体" w:hAnsi="宋体" w:eastAsia="宋体" w:cs="宋体"/>
                <w:i w:val="0"/>
                <w:color w:val="000000"/>
                <w:sz w:val="24"/>
                <w:szCs w:val="24"/>
                <w:u w:val="none"/>
              </w:rPr>
            </w:pPr>
          </w:p>
        </w:tc>
        <w:tc>
          <w:tcPr>
            <w:tcW w:w="1847" w:type="dxa"/>
            <w:gridSpan w:val="2"/>
            <w:shd w:val="clear" w:color="auto" w:fill="auto"/>
            <w:vAlign w:val="center"/>
          </w:tcPr>
          <w:p>
            <w:pPr>
              <w:rPr>
                <w:rFonts w:hint="eastAsia" w:ascii="宋体" w:hAnsi="宋体" w:eastAsia="宋体" w:cs="宋体"/>
                <w:i w:val="0"/>
                <w:color w:val="000000"/>
                <w:sz w:val="24"/>
                <w:szCs w:val="24"/>
                <w:u w:val="none"/>
              </w:rPr>
            </w:pPr>
          </w:p>
        </w:tc>
        <w:tc>
          <w:tcPr>
            <w:tcW w:w="1307"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部门公开表6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8728" w:type="dxa"/>
            <w:gridSpan w:val="8"/>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768"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58" w:type="dxa"/>
            <w:gridSpan w:val="2"/>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648"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068" w:type="dxa"/>
            <w:gridSpan w:val="3"/>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86"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3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部门预算支出经济分类科目</w:t>
            </w:r>
          </w:p>
        </w:tc>
        <w:tc>
          <w:tcPr>
            <w:tcW w:w="48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年基本支出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14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20"/>
                <w:szCs w:val="20"/>
                <w:u w:val="none"/>
                <w:lang w:val="en-US" w:eastAsia="zh-CN" w:bidi="ar"/>
              </w:rPr>
              <w:t>301</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20"/>
                <w:szCs w:val="20"/>
                <w:u w:val="none"/>
                <w:lang w:val="en-US" w:eastAsia="zh-CN" w:bidi="ar"/>
              </w:rPr>
              <w:t>　工资福利支出</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18"/>
                <w:szCs w:val="18"/>
                <w:u w:val="none"/>
                <w:lang w:val="en-US"/>
              </w:rPr>
            </w:pPr>
            <w:r>
              <w:rPr>
                <w:rFonts w:hint="eastAsia" w:ascii="宋体" w:hAnsi="宋体" w:eastAsia="宋体" w:cs="宋体"/>
                <w:b/>
                <w:i w:val="0"/>
                <w:color w:val="000000"/>
                <w:kern w:val="0"/>
                <w:sz w:val="20"/>
                <w:szCs w:val="20"/>
                <w:u w:val="none"/>
                <w:lang w:val="en-US" w:eastAsia="zh-CN" w:bidi="ar"/>
              </w:rPr>
              <w:t xml:space="preserve">298.57 </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18"/>
                <w:szCs w:val="18"/>
                <w:u w:val="none"/>
                <w:lang w:val="en-US"/>
              </w:rPr>
            </w:pPr>
            <w:r>
              <w:rPr>
                <w:rFonts w:hint="eastAsia" w:ascii="宋体" w:hAnsi="宋体" w:eastAsia="宋体" w:cs="宋体"/>
                <w:b/>
                <w:i w:val="0"/>
                <w:color w:val="000000"/>
                <w:kern w:val="0"/>
                <w:sz w:val="20"/>
                <w:szCs w:val="20"/>
                <w:u w:val="none"/>
                <w:lang w:val="en-US" w:eastAsia="zh-CN" w:bidi="ar"/>
              </w:rPr>
              <w:t xml:space="preserve">298.57 </w:t>
            </w:r>
          </w:p>
        </w:tc>
        <w:tc>
          <w:tcPr>
            <w:tcW w:w="14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20"/>
                <w:szCs w:val="20"/>
                <w:u w:val="none"/>
                <w:lang w:val="en-US" w:eastAsia="zh-CN" w:bidi="ar"/>
              </w:rPr>
              <w:t>30101</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20"/>
                <w:szCs w:val="20"/>
                <w:u w:val="none"/>
                <w:lang w:val="en-US" w:eastAsia="zh-CN" w:bidi="ar"/>
              </w:rPr>
              <w:t>基本工资</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18"/>
                <w:szCs w:val="18"/>
                <w:u w:val="none"/>
                <w:lang w:val="en-US"/>
              </w:rPr>
            </w:pPr>
            <w:r>
              <w:rPr>
                <w:rFonts w:hint="eastAsia" w:ascii="宋体" w:hAnsi="宋体" w:eastAsia="宋体" w:cs="宋体"/>
                <w:i w:val="0"/>
                <w:color w:val="000000"/>
                <w:kern w:val="0"/>
                <w:sz w:val="20"/>
                <w:szCs w:val="20"/>
                <w:u w:val="none"/>
                <w:lang w:val="en-US" w:eastAsia="zh-CN" w:bidi="ar"/>
              </w:rPr>
              <w:t xml:space="preserve">91.40 </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18"/>
                <w:szCs w:val="18"/>
                <w:u w:val="none"/>
                <w:lang w:val="en-US" w:eastAsia="zh-CN"/>
              </w:rPr>
            </w:pPr>
            <w:r>
              <w:rPr>
                <w:rFonts w:hint="eastAsia" w:ascii="宋体" w:hAnsi="宋体" w:eastAsia="宋体" w:cs="宋体"/>
                <w:i w:val="0"/>
                <w:color w:val="000000"/>
                <w:kern w:val="0"/>
                <w:sz w:val="20"/>
                <w:szCs w:val="20"/>
                <w:u w:val="none"/>
                <w:lang w:val="en-US" w:eastAsia="zh-CN" w:bidi="ar"/>
              </w:rPr>
              <w:t xml:space="preserve">91.40 </w:t>
            </w:r>
          </w:p>
        </w:tc>
        <w:tc>
          <w:tcPr>
            <w:tcW w:w="14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30102</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津贴补贴</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0"/>
                <w:szCs w:val="20"/>
                <w:u w:val="none"/>
                <w:lang w:val="en-US" w:eastAsia="zh-CN" w:bidi="ar"/>
              </w:rPr>
              <w:t xml:space="preserve">51.55 </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0"/>
                <w:szCs w:val="20"/>
                <w:u w:val="none"/>
                <w:lang w:val="en-US" w:eastAsia="zh-CN" w:bidi="ar"/>
              </w:rPr>
              <w:t xml:space="preserve">51.55 </w:t>
            </w:r>
          </w:p>
        </w:tc>
        <w:tc>
          <w:tcPr>
            <w:tcW w:w="14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30103</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奖金</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cs="宋体"/>
                <w:i w:val="0"/>
                <w:color w:val="000000"/>
                <w:sz w:val="18"/>
                <w:szCs w:val="18"/>
                <w:u w:val="none"/>
                <w:lang w:val="en-US" w:eastAsia="zh-CN"/>
              </w:rPr>
            </w:pPr>
            <w:r>
              <w:rPr>
                <w:rFonts w:hint="eastAsia" w:ascii="宋体" w:hAnsi="宋体" w:eastAsia="宋体" w:cs="宋体"/>
                <w:i w:val="0"/>
                <w:color w:val="000000"/>
                <w:kern w:val="0"/>
                <w:sz w:val="20"/>
                <w:szCs w:val="20"/>
                <w:u w:val="none"/>
                <w:lang w:val="en-US" w:eastAsia="zh-CN" w:bidi="ar"/>
              </w:rPr>
              <w:t xml:space="preserve">8.20 </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cs="宋体"/>
                <w:i w:val="0"/>
                <w:color w:val="000000"/>
                <w:sz w:val="18"/>
                <w:szCs w:val="18"/>
                <w:u w:val="none"/>
                <w:lang w:val="en-US" w:eastAsia="zh-CN"/>
              </w:rPr>
            </w:pPr>
            <w:r>
              <w:rPr>
                <w:rFonts w:hint="eastAsia" w:ascii="宋体" w:hAnsi="宋体" w:eastAsia="宋体" w:cs="宋体"/>
                <w:i w:val="0"/>
                <w:color w:val="000000"/>
                <w:kern w:val="0"/>
                <w:sz w:val="20"/>
                <w:szCs w:val="20"/>
                <w:u w:val="none"/>
                <w:lang w:val="en-US" w:eastAsia="zh-CN" w:bidi="ar"/>
              </w:rPr>
              <w:t xml:space="preserve">8.20 </w:t>
            </w:r>
          </w:p>
        </w:tc>
        <w:tc>
          <w:tcPr>
            <w:tcW w:w="14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30108</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机关事业单位基本养老保险缴费</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0"/>
                <w:szCs w:val="20"/>
                <w:u w:val="none"/>
                <w:lang w:val="en-US" w:eastAsia="zh-CN" w:bidi="ar"/>
              </w:rPr>
              <w:t xml:space="preserve">70.79 </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0"/>
                <w:szCs w:val="20"/>
                <w:u w:val="none"/>
                <w:lang w:val="en-US" w:eastAsia="zh-CN" w:bidi="ar"/>
              </w:rPr>
              <w:t xml:space="preserve">70.79 </w:t>
            </w:r>
          </w:p>
        </w:tc>
        <w:tc>
          <w:tcPr>
            <w:tcW w:w="14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30109</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职业年金缴费</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0"/>
                <w:szCs w:val="20"/>
                <w:u w:val="none"/>
                <w:lang w:val="en-US" w:eastAsia="zh-CN" w:bidi="ar"/>
              </w:rPr>
              <w:t xml:space="preserve">12.86 </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0"/>
                <w:szCs w:val="20"/>
                <w:u w:val="none"/>
                <w:lang w:val="en-US" w:eastAsia="zh-CN" w:bidi="ar"/>
              </w:rPr>
              <w:t xml:space="preserve">12.86 </w:t>
            </w:r>
          </w:p>
        </w:tc>
        <w:tc>
          <w:tcPr>
            <w:tcW w:w="14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30110</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职工基本医疗保险缴费</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0"/>
                <w:szCs w:val="20"/>
                <w:u w:val="none"/>
                <w:lang w:val="en-US" w:eastAsia="zh-CN" w:bidi="ar"/>
              </w:rPr>
              <w:t xml:space="preserve">27.96 </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0"/>
                <w:szCs w:val="20"/>
                <w:u w:val="none"/>
                <w:lang w:val="en-US" w:eastAsia="zh-CN" w:bidi="ar"/>
              </w:rPr>
              <w:t xml:space="preserve">27.96 </w:t>
            </w:r>
          </w:p>
        </w:tc>
        <w:tc>
          <w:tcPr>
            <w:tcW w:w="14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30111</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公务员医疗补助缴费</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0"/>
                <w:szCs w:val="20"/>
                <w:u w:val="none"/>
                <w:lang w:val="en-US" w:eastAsia="zh-CN" w:bidi="ar"/>
              </w:rPr>
              <w:t xml:space="preserve">5.60 </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0"/>
                <w:szCs w:val="20"/>
                <w:u w:val="none"/>
                <w:lang w:val="en-US" w:eastAsia="zh-CN" w:bidi="ar"/>
              </w:rPr>
              <w:t xml:space="preserve">5.60 </w:t>
            </w:r>
          </w:p>
        </w:tc>
        <w:tc>
          <w:tcPr>
            <w:tcW w:w="14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30112</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其他社会保障缴费</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 xml:space="preserve">2.10 </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 xml:space="preserve">2.10 </w:t>
            </w:r>
          </w:p>
        </w:tc>
        <w:tc>
          <w:tcPr>
            <w:tcW w:w="14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20"/>
                <w:szCs w:val="20"/>
                <w:u w:val="none"/>
                <w:lang w:val="en-US" w:eastAsia="zh-CN" w:bidi="ar"/>
              </w:rPr>
              <w:t>30113</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20"/>
                <w:szCs w:val="20"/>
                <w:u w:val="none"/>
                <w:lang w:val="en-US" w:eastAsia="zh-CN" w:bidi="ar"/>
              </w:rPr>
              <w:t>住房公积金</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27.81 </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27.81 </w:t>
            </w:r>
          </w:p>
        </w:tc>
        <w:tc>
          <w:tcPr>
            <w:tcW w:w="14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30199</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其他工资福利支出</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0.30 </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0.30 </w:t>
            </w:r>
          </w:p>
        </w:tc>
        <w:tc>
          <w:tcPr>
            <w:tcW w:w="14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20"/>
                <w:szCs w:val="20"/>
                <w:u w:val="none"/>
                <w:lang w:val="en-US" w:eastAsia="zh-CN" w:bidi="ar"/>
              </w:rPr>
              <w:t>302</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20"/>
                <w:szCs w:val="20"/>
                <w:u w:val="none"/>
                <w:lang w:val="en-US" w:eastAsia="zh-CN" w:bidi="ar"/>
              </w:rPr>
              <w:t>　商品和服务支出</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20"/>
                <w:szCs w:val="20"/>
                <w:u w:val="none"/>
                <w:lang w:val="en-US" w:eastAsia="zh-CN" w:bidi="ar"/>
              </w:rPr>
              <w:t xml:space="preserve">70.40 </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20"/>
                <w:szCs w:val="20"/>
                <w:u w:val="none"/>
                <w:lang w:val="en-US" w:eastAsia="zh-CN" w:bidi="ar"/>
              </w:rPr>
              <w:t xml:space="preserve">70.40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30201</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办公费</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8.55 </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8.55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30207</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邮电费</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0"/>
                <w:szCs w:val="20"/>
                <w:u w:val="none"/>
                <w:lang w:val="en-US" w:eastAsia="zh-CN" w:bidi="ar"/>
              </w:rPr>
              <w:t xml:space="preserve">3.50 </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0"/>
                <w:szCs w:val="20"/>
                <w:u w:val="none"/>
                <w:lang w:val="en-US" w:eastAsia="zh-CN" w:bidi="ar"/>
              </w:rPr>
              <w:t xml:space="preserve">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30211</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差旅费</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2.70 </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2.70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30214</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租赁费</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4.40 </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4.40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30215</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会议费</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3.76 </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3.76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30216</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培训费</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6.11 </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6.11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0"/>
                <w:szCs w:val="20"/>
                <w:u w:val="none"/>
                <w:lang w:val="en-US" w:eastAsia="zh-CN" w:bidi="ar"/>
              </w:rPr>
              <w:t>30217</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kern w:val="0"/>
                <w:sz w:val="20"/>
                <w:szCs w:val="20"/>
                <w:u w:val="none"/>
                <w:lang w:val="en-US" w:eastAsia="zh-CN" w:bidi="ar"/>
              </w:rPr>
              <w:t>公务接待费</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1.58 </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1.58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30227</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委托业务费</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1.35 </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1.35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30228</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工会经费</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4.00 </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30229</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福利费</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5.50 </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5.50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20"/>
                <w:szCs w:val="20"/>
                <w:u w:val="none"/>
                <w:lang w:val="en-US" w:eastAsia="zh-CN" w:bidi="ar"/>
              </w:rPr>
              <w:t>30239</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20"/>
                <w:szCs w:val="20"/>
                <w:u w:val="none"/>
                <w:lang w:val="en-US" w:eastAsia="zh-CN" w:bidi="ar"/>
              </w:rPr>
              <w:t>其他交通费用</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28.00 </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8"/>
                <w:szCs w:val="18"/>
                <w:u w:val="none"/>
              </w:rPr>
            </w:pPr>
          </w:p>
        </w:tc>
        <w:tc>
          <w:tcPr>
            <w:tcW w:w="14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28.00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30299</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20"/>
                <w:szCs w:val="20"/>
                <w:u w:val="none"/>
                <w:lang w:val="en-US" w:eastAsia="zh-CN" w:bidi="ar"/>
              </w:rPr>
              <w:t xml:space="preserve">0.95 </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18"/>
                <w:szCs w:val="18"/>
                <w:u w:val="none"/>
                <w:lang w:val="en-US" w:eastAsia="zh-CN"/>
              </w:rPr>
            </w:pPr>
          </w:p>
        </w:tc>
        <w:tc>
          <w:tcPr>
            <w:tcW w:w="14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0.95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303</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b/>
                <w:i w:val="0"/>
                <w:color w:val="000000"/>
                <w:kern w:val="0"/>
                <w:sz w:val="20"/>
                <w:szCs w:val="20"/>
                <w:u w:val="none"/>
                <w:lang w:val="en-US" w:eastAsia="zh-CN" w:bidi="ar"/>
              </w:rPr>
              <w:t>　对个人和家庭的补助</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i w:val="0"/>
                <w:color w:val="000000"/>
                <w:sz w:val="18"/>
                <w:szCs w:val="18"/>
                <w:u w:val="none"/>
                <w:lang w:val="en-US" w:eastAsia="zh-CN"/>
              </w:rPr>
            </w:pPr>
            <w:r>
              <w:rPr>
                <w:rFonts w:hint="eastAsia" w:ascii="宋体" w:hAnsi="宋体" w:eastAsia="宋体" w:cs="宋体"/>
                <w:b/>
                <w:i w:val="0"/>
                <w:color w:val="000000"/>
                <w:kern w:val="0"/>
                <w:sz w:val="20"/>
                <w:szCs w:val="20"/>
                <w:u w:val="none"/>
                <w:lang w:val="en-US" w:eastAsia="zh-CN" w:bidi="ar"/>
              </w:rPr>
              <w:t xml:space="preserve">3.50 </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i w:val="0"/>
                <w:color w:val="000000"/>
                <w:sz w:val="18"/>
                <w:szCs w:val="18"/>
                <w:u w:val="none"/>
                <w:lang w:val="en-US" w:eastAsia="zh-CN"/>
              </w:rPr>
            </w:pPr>
            <w:r>
              <w:rPr>
                <w:rFonts w:hint="eastAsia" w:ascii="宋体" w:hAnsi="宋体" w:eastAsia="宋体" w:cs="宋体"/>
                <w:b/>
                <w:i w:val="0"/>
                <w:color w:val="000000"/>
                <w:kern w:val="0"/>
                <w:sz w:val="20"/>
                <w:szCs w:val="20"/>
                <w:u w:val="none"/>
                <w:lang w:val="en-US" w:eastAsia="zh-CN" w:bidi="ar"/>
              </w:rPr>
              <w:t xml:space="preserve">3.50 </w:t>
            </w:r>
          </w:p>
        </w:tc>
        <w:tc>
          <w:tcPr>
            <w:tcW w:w="14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30302</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0"/>
                <w:szCs w:val="20"/>
                <w:u w:val="none"/>
                <w:lang w:val="en-US" w:eastAsia="zh-CN" w:bidi="ar"/>
              </w:rPr>
              <w:t>退休费</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 xml:space="preserve">3.50 </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 xml:space="preserve">3.50 </w:t>
            </w:r>
          </w:p>
        </w:tc>
        <w:tc>
          <w:tcPr>
            <w:tcW w:w="14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3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合  计</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 xml:space="preserve">372.47 </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 xml:space="preserve">302.07 </w:t>
            </w:r>
          </w:p>
        </w:tc>
        <w:tc>
          <w:tcPr>
            <w:tcW w:w="14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20"/>
                <w:szCs w:val="20"/>
                <w:u w:val="none"/>
                <w:lang w:val="en-US" w:eastAsia="zh-CN" w:bidi="ar"/>
              </w:rPr>
              <w:t xml:space="preserve">70.40 </w:t>
            </w:r>
          </w:p>
        </w:tc>
      </w:tr>
    </w:tbl>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jc w:val="both"/>
        <w:rPr>
          <w:rFonts w:hint="default" w:ascii="黑体" w:hAnsi="黑体" w:eastAsia="黑体"/>
          <w:b w:val="0"/>
          <w:i w:val="0"/>
          <w:color w:val="000000"/>
          <w:sz w:val="32"/>
          <w:u w:val="none"/>
          <w:lang w:eastAsia="zh-CN"/>
        </w:rPr>
        <w:sectPr>
          <w:pgSz w:w="11906" w:h="16838"/>
          <w:pgMar w:top="1440" w:right="1803" w:bottom="1440" w:left="1803" w:header="851" w:footer="992" w:gutter="0"/>
          <w:pgNumType w:fmt="decimal"/>
          <w:cols w:space="0" w:num="1"/>
          <w:rtlGutter w:val="0"/>
          <w:docGrid w:type="lines" w:linePitch="319" w:charSpace="0"/>
        </w:sectPr>
      </w:pP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jc w:val="center"/>
        <w:rPr>
          <w:rFonts w:ascii="宋体" w:hAnsi="宋体" w:eastAsia="宋体" w:cs="宋体"/>
          <w:i w:val="0"/>
          <w:caps w:val="0"/>
          <w:color w:val="070707"/>
          <w:spacing w:val="0"/>
          <w:kern w:val="0"/>
          <w:sz w:val="24"/>
          <w:szCs w:val="24"/>
          <w:lang w:val="en-US" w:eastAsia="zh-CN" w:bidi="ar-SA"/>
        </w:rPr>
      </w:pPr>
    </w:p>
    <w:tbl>
      <w:tblPr>
        <w:tblStyle w:val="8"/>
        <w:tblW w:w="140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25"/>
        <w:gridCol w:w="4275"/>
        <w:gridCol w:w="179"/>
        <w:gridCol w:w="2100"/>
        <w:gridCol w:w="661"/>
        <w:gridCol w:w="1110"/>
        <w:gridCol w:w="329"/>
        <w:gridCol w:w="1733"/>
        <w:gridCol w:w="368"/>
        <w:gridCol w:w="2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3" w:hRule="atLeast"/>
        </w:trPr>
        <w:tc>
          <w:tcPr>
            <w:tcW w:w="5579" w:type="dxa"/>
            <w:gridSpan w:val="3"/>
            <w:shd w:val="clear" w:color="auto" w:fill="auto"/>
            <w:vAlign w:val="center"/>
          </w:tcPr>
          <w:p>
            <w:pPr>
              <w:rPr>
                <w:rFonts w:hint="eastAsia" w:ascii="宋体" w:hAnsi="宋体" w:eastAsia="宋体" w:cs="宋体"/>
                <w:i w:val="0"/>
                <w:color w:val="000000"/>
                <w:sz w:val="20"/>
                <w:szCs w:val="20"/>
                <w:u w:val="none"/>
              </w:rPr>
            </w:pPr>
          </w:p>
        </w:tc>
        <w:tc>
          <w:tcPr>
            <w:tcW w:w="2100" w:type="dxa"/>
            <w:shd w:val="clear" w:color="auto" w:fill="auto"/>
            <w:vAlign w:val="center"/>
          </w:tcPr>
          <w:p>
            <w:pPr>
              <w:rPr>
                <w:rFonts w:hint="eastAsia" w:ascii="宋体" w:hAnsi="宋体" w:eastAsia="宋体" w:cs="宋体"/>
                <w:b/>
                <w:i w:val="0"/>
                <w:color w:val="000000"/>
                <w:sz w:val="24"/>
                <w:szCs w:val="24"/>
                <w:u w:val="none"/>
              </w:rPr>
            </w:pPr>
          </w:p>
        </w:tc>
        <w:tc>
          <w:tcPr>
            <w:tcW w:w="2100" w:type="dxa"/>
            <w:gridSpan w:val="3"/>
            <w:shd w:val="clear" w:color="auto" w:fill="auto"/>
            <w:vAlign w:val="center"/>
          </w:tcPr>
          <w:p>
            <w:pPr>
              <w:rPr>
                <w:rFonts w:hint="eastAsia" w:ascii="宋体" w:hAnsi="宋体" w:eastAsia="宋体" w:cs="宋体"/>
                <w:i w:val="0"/>
                <w:color w:val="000000"/>
                <w:sz w:val="18"/>
                <w:szCs w:val="18"/>
                <w:u w:val="none"/>
              </w:rPr>
            </w:pPr>
          </w:p>
        </w:tc>
        <w:tc>
          <w:tcPr>
            <w:tcW w:w="2101" w:type="dxa"/>
            <w:gridSpan w:val="2"/>
            <w:shd w:val="clear" w:color="auto" w:fill="auto"/>
            <w:vAlign w:val="center"/>
          </w:tcPr>
          <w:p>
            <w:pPr>
              <w:rPr>
                <w:rFonts w:hint="eastAsia" w:ascii="宋体" w:hAnsi="宋体" w:eastAsia="宋体" w:cs="宋体"/>
                <w:i w:val="0"/>
                <w:color w:val="000000"/>
                <w:sz w:val="18"/>
                <w:szCs w:val="18"/>
                <w:u w:val="none"/>
              </w:rPr>
            </w:pPr>
          </w:p>
        </w:tc>
        <w:tc>
          <w:tcPr>
            <w:tcW w:w="2122" w:type="dxa"/>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部门公开表</w:t>
            </w:r>
            <w:r>
              <w:rPr>
                <w:rFonts w:hint="eastAsia" w:ascii="宋体" w:hAnsi="宋体" w:cs="宋体"/>
                <w:i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05" w:hRule="atLeast"/>
        </w:trPr>
        <w:tc>
          <w:tcPr>
            <w:tcW w:w="14002" w:type="dxa"/>
            <w:gridSpan w:val="10"/>
            <w:shd w:val="clear" w:color="auto" w:fill="auto"/>
            <w:vAlign w:val="center"/>
          </w:tcPr>
          <w:p>
            <w:pPr>
              <w:autoSpaceDN w:val="0"/>
              <w:jc w:val="center"/>
              <w:textAlignment w:val="center"/>
              <w:rPr>
                <w:rFonts w:hint="default" w:ascii="黑体" w:hAnsi="黑体" w:eastAsia="黑体"/>
                <w:b w:val="0"/>
                <w:i w:val="0"/>
                <w:color w:val="000000"/>
                <w:sz w:val="32"/>
                <w:u w:val="none"/>
                <w:lang w:eastAsia="zh-CN"/>
              </w:rPr>
            </w:pPr>
            <w:r>
              <w:rPr>
                <w:rFonts w:hint="default" w:ascii="黑体" w:hAnsi="黑体" w:eastAsia="黑体"/>
                <w:b w:val="0"/>
                <w:i w:val="0"/>
                <w:color w:val="000000"/>
                <w:sz w:val="32"/>
                <w:u w:val="none"/>
                <w:lang w:eastAsia="zh-CN"/>
              </w:rPr>
              <w:t>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285" w:hRule="atLeast"/>
        </w:trPr>
        <w:tc>
          <w:tcPr>
            <w:tcW w:w="1125" w:type="dxa"/>
            <w:tcBorders>
              <w:bottom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18"/>
                <w:u w:val="none"/>
                <w:lang w:eastAsia="zh-CN"/>
              </w:rPr>
            </w:pPr>
          </w:p>
        </w:tc>
        <w:tc>
          <w:tcPr>
            <w:tcW w:w="4275" w:type="dxa"/>
            <w:tcBorders>
              <w:bottom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4"/>
                <w:u w:val="none"/>
                <w:lang w:eastAsia="zh-CN"/>
              </w:rPr>
            </w:pPr>
          </w:p>
        </w:tc>
        <w:tc>
          <w:tcPr>
            <w:tcW w:w="2940" w:type="dxa"/>
            <w:gridSpan w:val="3"/>
            <w:tcBorders>
              <w:bottom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4"/>
                <w:u w:val="none"/>
                <w:lang w:eastAsia="zh-CN"/>
              </w:rPr>
            </w:pPr>
          </w:p>
        </w:tc>
        <w:tc>
          <w:tcPr>
            <w:tcW w:w="1110" w:type="dxa"/>
            <w:tcBorders>
              <w:bottom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4"/>
                <w:u w:val="none"/>
                <w:lang w:eastAsia="zh-CN"/>
              </w:rPr>
            </w:pPr>
          </w:p>
        </w:tc>
        <w:tc>
          <w:tcPr>
            <w:tcW w:w="4552" w:type="dxa"/>
            <w:gridSpan w:val="4"/>
            <w:shd w:val="clear" w:color="auto" w:fill="auto"/>
            <w:vAlign w:val="center"/>
          </w:tcPr>
          <w:p>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35" w:hRule="atLeas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科目编码</w:t>
            </w:r>
          </w:p>
        </w:tc>
        <w:tc>
          <w:tcPr>
            <w:tcW w:w="4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科目名称</w:t>
            </w:r>
          </w:p>
        </w:tc>
        <w:tc>
          <w:tcPr>
            <w:tcW w:w="860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202</w:t>
            </w:r>
            <w:r>
              <w:rPr>
                <w:rFonts w:hint="eastAsia" w:ascii="宋体" w:hAnsi="宋体"/>
                <w:b w:val="0"/>
                <w:i w:val="0"/>
                <w:color w:val="000000"/>
                <w:sz w:val="20"/>
                <w:u w:val="none"/>
                <w:lang w:val="en-US" w:eastAsia="zh-CN"/>
              </w:rPr>
              <w:t>3</w:t>
            </w:r>
            <w:r>
              <w:rPr>
                <w:rFonts w:hint="default" w:ascii="宋体" w:hAnsi="宋体" w:eastAsia="宋体"/>
                <w:b w:val="0"/>
                <w:i w:val="0"/>
                <w:color w:val="000000"/>
                <w:sz w:val="20"/>
                <w:u w:val="none"/>
                <w:lang w:eastAsia="zh-CN"/>
              </w:rPr>
              <w:t>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3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sz w:val="24"/>
              </w:rPr>
            </w:pPr>
          </w:p>
        </w:tc>
        <w:tc>
          <w:tcPr>
            <w:tcW w:w="4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textAlignment w:val="auto"/>
              <w:rPr>
                <w:rFonts w:hint="default" w:ascii="宋体" w:hAnsi="宋体"/>
                <w:sz w:val="24"/>
              </w:rPr>
            </w:pP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r>
              <w:rPr>
                <w:rFonts w:hint="eastAsia" w:ascii="宋体" w:hAnsi="宋体"/>
                <w:b w:val="0"/>
                <w:i w:val="0"/>
                <w:color w:val="000000"/>
                <w:sz w:val="20"/>
                <w:u w:val="none"/>
                <w:lang w:eastAsia="zh-CN"/>
              </w:rPr>
              <w:t>合</w:t>
            </w:r>
            <w:r>
              <w:rPr>
                <w:rFonts w:hint="default" w:ascii="宋体" w:hAnsi="宋体" w:eastAsia="宋体"/>
                <w:b w:val="0"/>
                <w:i w:val="0"/>
                <w:color w:val="000000"/>
                <w:sz w:val="20"/>
                <w:u w:val="none"/>
                <w:lang w:eastAsia="zh-CN"/>
              </w:rPr>
              <w:t>计</w:t>
            </w:r>
          </w:p>
        </w:tc>
        <w:tc>
          <w:tcPr>
            <w:tcW w:w="3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基本支出</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3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2940" w:type="dxa"/>
            <w:gridSpan w:val="3"/>
            <w:tcBorders>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color w:val="000000"/>
                <w:sz w:val="20"/>
                <w:u w:val="none"/>
                <w:lang w:eastAsia="zh-CN"/>
              </w:rPr>
            </w:pPr>
          </w:p>
        </w:tc>
        <w:tc>
          <w:tcPr>
            <w:tcW w:w="3172" w:type="dxa"/>
            <w:gridSpan w:val="3"/>
            <w:tcBorders>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color w:val="000000"/>
                <w:sz w:val="20"/>
                <w:u w:val="none"/>
                <w:lang w:eastAsia="zh-CN"/>
              </w:rPr>
            </w:pPr>
          </w:p>
        </w:tc>
        <w:tc>
          <w:tcPr>
            <w:tcW w:w="2490" w:type="dxa"/>
            <w:gridSpan w:val="2"/>
            <w:tcBorders>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3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3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3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3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3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3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3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3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3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3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35" w:hRule="atLeast"/>
        </w:trPr>
        <w:tc>
          <w:tcPr>
            <w:tcW w:w="5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合   计</w:t>
            </w: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3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285" w:hRule="atLeast"/>
        </w:trPr>
        <w:tc>
          <w:tcPr>
            <w:tcW w:w="14002" w:type="dxa"/>
            <w:gridSpan w:val="10"/>
            <w:shd w:val="clear" w:color="auto" w:fill="auto"/>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(注：202</w:t>
            </w:r>
            <w:r>
              <w:rPr>
                <w:rFonts w:hint="eastAsia" w:ascii="宋体" w:hAnsi="宋体"/>
                <w:b w:val="0"/>
                <w:i w:val="0"/>
                <w:color w:val="000000"/>
                <w:sz w:val="22"/>
                <w:u w:val="none"/>
                <w:lang w:val="en-US" w:eastAsia="zh-CN"/>
              </w:rPr>
              <w:t>3</w:t>
            </w:r>
            <w:r>
              <w:rPr>
                <w:rFonts w:hint="default" w:ascii="宋体" w:hAnsi="宋体" w:eastAsia="宋体"/>
                <w:b w:val="0"/>
                <w:i w:val="0"/>
                <w:color w:val="000000"/>
                <w:sz w:val="22"/>
                <w:u w:val="none"/>
                <w:lang w:eastAsia="zh-CN"/>
              </w:rPr>
              <w:t>年</w:t>
            </w:r>
            <w:r>
              <w:rPr>
                <w:rFonts w:hint="eastAsia" w:ascii="宋体" w:hAnsi="宋体"/>
                <w:b w:val="0"/>
                <w:i w:val="0"/>
                <w:color w:val="000000"/>
                <w:sz w:val="22"/>
                <w:u w:val="none"/>
                <w:lang w:eastAsia="zh-CN"/>
              </w:rPr>
              <w:t>重庆市</w:t>
            </w:r>
            <w:r>
              <w:rPr>
                <w:rFonts w:hint="default" w:ascii="宋体" w:hAnsi="宋体" w:eastAsia="宋体"/>
                <w:b w:val="0"/>
                <w:i w:val="0"/>
                <w:color w:val="000000"/>
                <w:sz w:val="22"/>
                <w:u w:val="none"/>
                <w:lang w:eastAsia="zh-CN"/>
              </w:rPr>
              <w:t>通信管理局</w:t>
            </w:r>
            <w:r>
              <w:rPr>
                <w:rFonts w:hint="eastAsia" w:ascii="宋体" w:hAnsi="宋体"/>
                <w:b w:val="0"/>
                <w:i w:val="0"/>
                <w:color w:val="000000"/>
                <w:sz w:val="22"/>
                <w:u w:val="none"/>
                <w:lang w:eastAsia="zh-CN"/>
              </w:rPr>
              <w:t>无</w:t>
            </w:r>
            <w:r>
              <w:rPr>
                <w:rFonts w:hint="default" w:ascii="宋体" w:hAnsi="宋体" w:eastAsia="宋体"/>
                <w:b w:val="0"/>
                <w:i w:val="0"/>
                <w:color w:val="000000"/>
                <w:sz w:val="22"/>
                <w:u w:val="none"/>
                <w:lang w:eastAsia="zh-CN"/>
              </w:rPr>
              <w:t>政府性基金预算</w:t>
            </w:r>
            <w:r>
              <w:rPr>
                <w:rFonts w:hint="eastAsia" w:ascii="宋体" w:hAnsi="宋体"/>
                <w:b w:val="0"/>
                <w:i w:val="0"/>
                <w:color w:val="000000"/>
                <w:sz w:val="22"/>
                <w:u w:val="none"/>
                <w:lang w:eastAsia="zh-CN"/>
              </w:rPr>
              <w:t>收入，也无使用政府性基金预算安排的支出，故本表无数据。</w:t>
            </w:r>
            <w:r>
              <w:rPr>
                <w:rFonts w:hint="default" w:ascii="宋体" w:hAnsi="宋体" w:eastAsia="宋体"/>
                <w:b w:val="0"/>
                <w:i w:val="0"/>
                <w:color w:val="000000"/>
                <w:sz w:val="22"/>
                <w:u w:val="none"/>
                <w:lang w:eastAsia="zh-CN"/>
              </w:rPr>
              <w:t>)</w:t>
            </w:r>
          </w:p>
        </w:tc>
      </w:tr>
    </w:tbl>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jc w:val="center"/>
        <w:rPr>
          <w:rFonts w:ascii="宋体" w:hAnsi="宋体" w:eastAsia="宋体" w:cs="宋体"/>
          <w:i w:val="0"/>
          <w:caps w:val="0"/>
          <w:color w:val="070707"/>
          <w:spacing w:val="0"/>
          <w:kern w:val="0"/>
          <w:sz w:val="24"/>
          <w:szCs w:val="24"/>
          <w:lang w:val="en-US" w:eastAsia="zh-CN" w:bidi="ar-SA"/>
        </w:rPr>
      </w:pP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jc w:val="center"/>
        <w:rPr>
          <w:rFonts w:ascii="宋体" w:hAnsi="宋体" w:eastAsia="宋体" w:cs="宋体"/>
          <w:i w:val="0"/>
          <w:caps w:val="0"/>
          <w:color w:val="070707"/>
          <w:spacing w:val="0"/>
          <w:kern w:val="0"/>
          <w:sz w:val="24"/>
          <w:szCs w:val="24"/>
          <w:lang w:val="en-US" w:eastAsia="zh-CN" w:bidi="ar-SA"/>
        </w:rPr>
      </w:pP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jc w:val="center"/>
        <w:rPr>
          <w:rFonts w:ascii="宋体" w:hAnsi="宋体" w:eastAsia="宋体" w:cs="宋体"/>
          <w:i w:val="0"/>
          <w:caps w:val="0"/>
          <w:color w:val="070707"/>
          <w:spacing w:val="0"/>
          <w:kern w:val="0"/>
          <w:sz w:val="24"/>
          <w:szCs w:val="24"/>
          <w:lang w:val="en-US" w:eastAsia="zh-CN" w:bidi="ar-SA"/>
        </w:rPr>
      </w:pP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jc w:val="center"/>
        <w:rPr>
          <w:rFonts w:ascii="宋体" w:hAnsi="宋体" w:eastAsia="宋体" w:cs="宋体"/>
          <w:i w:val="0"/>
          <w:caps w:val="0"/>
          <w:color w:val="070707"/>
          <w:spacing w:val="0"/>
          <w:kern w:val="0"/>
          <w:sz w:val="24"/>
          <w:szCs w:val="24"/>
          <w:lang w:val="en-US" w:eastAsia="zh-CN" w:bidi="ar-SA"/>
        </w:rPr>
      </w:pP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jc w:val="center"/>
        <w:rPr>
          <w:rFonts w:ascii="宋体" w:hAnsi="宋体" w:eastAsia="宋体" w:cs="宋体"/>
          <w:i w:val="0"/>
          <w:caps w:val="0"/>
          <w:color w:val="070707"/>
          <w:spacing w:val="0"/>
          <w:kern w:val="0"/>
          <w:sz w:val="24"/>
          <w:szCs w:val="24"/>
          <w:lang w:val="en-US" w:eastAsia="zh-CN" w:bidi="ar-SA"/>
        </w:rPr>
      </w:pPr>
    </w:p>
    <w:tbl>
      <w:tblPr>
        <w:tblStyle w:val="8"/>
        <w:tblW w:w="140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25"/>
        <w:gridCol w:w="4275"/>
        <w:gridCol w:w="179"/>
        <w:gridCol w:w="2100"/>
        <w:gridCol w:w="661"/>
        <w:gridCol w:w="1110"/>
        <w:gridCol w:w="329"/>
        <w:gridCol w:w="1733"/>
        <w:gridCol w:w="368"/>
        <w:gridCol w:w="2100"/>
        <w:gridCol w:w="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2" w:type="dxa"/>
          <w:trHeight w:val="563" w:hRule="atLeast"/>
        </w:trPr>
        <w:tc>
          <w:tcPr>
            <w:tcW w:w="5579" w:type="dxa"/>
            <w:gridSpan w:val="3"/>
            <w:shd w:val="clear" w:color="auto" w:fill="auto"/>
            <w:vAlign w:val="center"/>
          </w:tcPr>
          <w:p>
            <w:pPr>
              <w:rPr>
                <w:rFonts w:hint="eastAsia" w:ascii="宋体" w:hAnsi="宋体" w:eastAsia="宋体" w:cs="宋体"/>
                <w:i w:val="0"/>
                <w:color w:val="000000"/>
                <w:sz w:val="20"/>
                <w:szCs w:val="20"/>
                <w:u w:val="none"/>
              </w:rPr>
            </w:pPr>
          </w:p>
        </w:tc>
        <w:tc>
          <w:tcPr>
            <w:tcW w:w="2100" w:type="dxa"/>
            <w:shd w:val="clear" w:color="auto" w:fill="auto"/>
            <w:vAlign w:val="center"/>
          </w:tcPr>
          <w:p>
            <w:pPr>
              <w:rPr>
                <w:rFonts w:hint="eastAsia" w:ascii="宋体" w:hAnsi="宋体" w:eastAsia="宋体" w:cs="宋体"/>
                <w:b/>
                <w:i w:val="0"/>
                <w:color w:val="000000"/>
                <w:sz w:val="24"/>
                <w:szCs w:val="24"/>
                <w:u w:val="none"/>
              </w:rPr>
            </w:pPr>
          </w:p>
        </w:tc>
        <w:tc>
          <w:tcPr>
            <w:tcW w:w="2100" w:type="dxa"/>
            <w:gridSpan w:val="3"/>
            <w:shd w:val="clear" w:color="auto" w:fill="auto"/>
            <w:vAlign w:val="center"/>
          </w:tcPr>
          <w:p>
            <w:pPr>
              <w:rPr>
                <w:rFonts w:hint="eastAsia" w:ascii="宋体" w:hAnsi="宋体" w:eastAsia="宋体" w:cs="宋体"/>
                <w:i w:val="0"/>
                <w:color w:val="000000"/>
                <w:sz w:val="18"/>
                <w:szCs w:val="18"/>
                <w:u w:val="none"/>
              </w:rPr>
            </w:pPr>
          </w:p>
        </w:tc>
        <w:tc>
          <w:tcPr>
            <w:tcW w:w="2101" w:type="dxa"/>
            <w:gridSpan w:val="2"/>
            <w:shd w:val="clear" w:color="auto" w:fill="auto"/>
            <w:vAlign w:val="center"/>
          </w:tcPr>
          <w:p>
            <w:pPr>
              <w:rPr>
                <w:rFonts w:hint="eastAsia" w:ascii="宋体" w:hAnsi="宋体" w:eastAsia="宋体" w:cs="宋体"/>
                <w:i w:val="0"/>
                <w:color w:val="000000"/>
                <w:sz w:val="18"/>
                <w:szCs w:val="18"/>
                <w:u w:val="none"/>
              </w:rPr>
            </w:pPr>
          </w:p>
        </w:tc>
        <w:tc>
          <w:tcPr>
            <w:tcW w:w="2100" w:type="dxa"/>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部门公开表</w:t>
            </w:r>
            <w:r>
              <w:rPr>
                <w:rFonts w:hint="eastAsia" w:ascii="宋体" w:hAnsi="宋体" w:cs="宋体"/>
                <w:i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05" w:hRule="atLeast"/>
        </w:trPr>
        <w:tc>
          <w:tcPr>
            <w:tcW w:w="14002" w:type="dxa"/>
            <w:gridSpan w:val="11"/>
            <w:shd w:val="clear" w:color="auto" w:fill="auto"/>
            <w:vAlign w:val="center"/>
          </w:tcPr>
          <w:p>
            <w:pPr>
              <w:autoSpaceDN w:val="0"/>
              <w:jc w:val="center"/>
              <w:textAlignment w:val="center"/>
              <w:rPr>
                <w:rFonts w:hint="default" w:ascii="黑体" w:hAnsi="黑体" w:eastAsia="黑体"/>
                <w:b w:val="0"/>
                <w:i w:val="0"/>
                <w:color w:val="000000"/>
                <w:sz w:val="32"/>
                <w:u w:val="none"/>
                <w:lang w:eastAsia="zh-CN"/>
              </w:rPr>
            </w:pPr>
            <w:r>
              <w:rPr>
                <w:rFonts w:hint="default" w:ascii="黑体" w:hAnsi="黑体" w:eastAsia="黑体"/>
                <w:b w:val="0"/>
                <w:i w:val="0"/>
                <w:color w:val="000000"/>
                <w:sz w:val="32"/>
                <w:u w:val="none"/>
                <w:lang w:eastAsia="zh-CN"/>
              </w:rPr>
              <w:t>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285" w:hRule="atLeast"/>
        </w:trPr>
        <w:tc>
          <w:tcPr>
            <w:tcW w:w="1125" w:type="dxa"/>
            <w:tcBorders>
              <w:bottom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18"/>
                <w:u w:val="none"/>
                <w:lang w:eastAsia="zh-CN"/>
              </w:rPr>
            </w:pPr>
          </w:p>
        </w:tc>
        <w:tc>
          <w:tcPr>
            <w:tcW w:w="4275" w:type="dxa"/>
            <w:tcBorders>
              <w:bottom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4"/>
                <w:u w:val="none"/>
                <w:lang w:eastAsia="zh-CN"/>
              </w:rPr>
            </w:pPr>
          </w:p>
        </w:tc>
        <w:tc>
          <w:tcPr>
            <w:tcW w:w="2940" w:type="dxa"/>
            <w:gridSpan w:val="3"/>
            <w:tcBorders>
              <w:bottom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4"/>
                <w:u w:val="none"/>
                <w:lang w:eastAsia="zh-CN"/>
              </w:rPr>
            </w:pPr>
          </w:p>
        </w:tc>
        <w:tc>
          <w:tcPr>
            <w:tcW w:w="1110" w:type="dxa"/>
            <w:tcBorders>
              <w:bottom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4"/>
                <w:u w:val="none"/>
                <w:lang w:eastAsia="zh-CN"/>
              </w:rPr>
            </w:pPr>
          </w:p>
        </w:tc>
        <w:tc>
          <w:tcPr>
            <w:tcW w:w="4552" w:type="dxa"/>
            <w:gridSpan w:val="5"/>
            <w:shd w:val="clear" w:color="auto" w:fill="auto"/>
            <w:vAlign w:val="center"/>
          </w:tcPr>
          <w:p>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35" w:hRule="atLeas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科目编码</w:t>
            </w:r>
          </w:p>
        </w:tc>
        <w:tc>
          <w:tcPr>
            <w:tcW w:w="4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科目名称</w:t>
            </w:r>
          </w:p>
        </w:tc>
        <w:tc>
          <w:tcPr>
            <w:tcW w:w="860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202</w:t>
            </w:r>
            <w:r>
              <w:rPr>
                <w:rFonts w:hint="eastAsia" w:ascii="宋体" w:hAnsi="宋体"/>
                <w:b w:val="0"/>
                <w:i w:val="0"/>
                <w:color w:val="000000"/>
                <w:sz w:val="20"/>
                <w:u w:val="none"/>
                <w:lang w:val="en-US" w:eastAsia="zh-CN"/>
              </w:rPr>
              <w:t>3</w:t>
            </w:r>
            <w:r>
              <w:rPr>
                <w:rFonts w:hint="default" w:ascii="宋体" w:hAnsi="宋体" w:eastAsia="宋体"/>
                <w:b w:val="0"/>
                <w:i w:val="0"/>
                <w:color w:val="000000"/>
                <w:sz w:val="20"/>
                <w:u w:val="none"/>
                <w:lang w:eastAsia="zh-CN"/>
              </w:rPr>
              <w:t>年国有资本经营预算支出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3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sz w:val="24"/>
              </w:rPr>
            </w:pPr>
          </w:p>
        </w:tc>
        <w:tc>
          <w:tcPr>
            <w:tcW w:w="4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textAlignment w:val="auto"/>
              <w:rPr>
                <w:rFonts w:hint="default" w:ascii="宋体" w:hAnsi="宋体"/>
                <w:sz w:val="24"/>
              </w:rPr>
            </w:pP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小计</w:t>
            </w:r>
          </w:p>
        </w:tc>
        <w:tc>
          <w:tcPr>
            <w:tcW w:w="3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基本支出</w:t>
            </w: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3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2940" w:type="dxa"/>
            <w:gridSpan w:val="3"/>
            <w:tcBorders>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color w:val="000000"/>
                <w:sz w:val="20"/>
                <w:u w:val="none"/>
                <w:lang w:eastAsia="zh-CN"/>
              </w:rPr>
            </w:pPr>
          </w:p>
        </w:tc>
        <w:tc>
          <w:tcPr>
            <w:tcW w:w="3172" w:type="dxa"/>
            <w:gridSpan w:val="3"/>
            <w:tcBorders>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color w:val="000000"/>
                <w:sz w:val="20"/>
                <w:u w:val="none"/>
                <w:lang w:eastAsia="zh-CN"/>
              </w:rPr>
            </w:pPr>
          </w:p>
        </w:tc>
        <w:tc>
          <w:tcPr>
            <w:tcW w:w="2490" w:type="dxa"/>
            <w:gridSpan w:val="3"/>
            <w:tcBorders>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3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3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3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3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3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3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3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3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3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3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35" w:hRule="atLeast"/>
        </w:trPr>
        <w:tc>
          <w:tcPr>
            <w:tcW w:w="5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合   计</w:t>
            </w: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3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285" w:hRule="atLeast"/>
        </w:trPr>
        <w:tc>
          <w:tcPr>
            <w:tcW w:w="14002" w:type="dxa"/>
            <w:gridSpan w:val="11"/>
            <w:shd w:val="clear" w:color="auto" w:fill="auto"/>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(注：202</w:t>
            </w:r>
            <w:r>
              <w:rPr>
                <w:rFonts w:hint="eastAsia" w:ascii="宋体" w:hAnsi="宋体"/>
                <w:b w:val="0"/>
                <w:i w:val="0"/>
                <w:color w:val="000000"/>
                <w:sz w:val="22"/>
                <w:u w:val="none"/>
                <w:lang w:val="en-US" w:eastAsia="zh-CN"/>
              </w:rPr>
              <w:t>3</w:t>
            </w:r>
            <w:r>
              <w:rPr>
                <w:rFonts w:hint="default" w:ascii="宋体" w:hAnsi="宋体" w:eastAsia="宋体"/>
                <w:b w:val="0"/>
                <w:i w:val="0"/>
                <w:color w:val="000000"/>
                <w:sz w:val="22"/>
                <w:u w:val="none"/>
                <w:lang w:eastAsia="zh-CN"/>
              </w:rPr>
              <w:t>年</w:t>
            </w:r>
            <w:r>
              <w:rPr>
                <w:rFonts w:hint="eastAsia" w:ascii="宋体" w:hAnsi="宋体"/>
                <w:b w:val="0"/>
                <w:i w:val="0"/>
                <w:color w:val="000000"/>
                <w:sz w:val="22"/>
                <w:u w:val="none"/>
                <w:lang w:eastAsia="zh-CN"/>
              </w:rPr>
              <w:t>重庆市</w:t>
            </w:r>
            <w:r>
              <w:rPr>
                <w:rFonts w:hint="default" w:ascii="宋体" w:hAnsi="宋体" w:eastAsia="宋体"/>
                <w:b w:val="0"/>
                <w:i w:val="0"/>
                <w:color w:val="000000"/>
                <w:sz w:val="22"/>
                <w:u w:val="none"/>
                <w:lang w:eastAsia="zh-CN"/>
              </w:rPr>
              <w:t>通信管理局</w:t>
            </w:r>
            <w:r>
              <w:rPr>
                <w:rFonts w:hint="eastAsia" w:ascii="宋体" w:hAnsi="宋体"/>
                <w:b w:val="0"/>
                <w:i w:val="0"/>
                <w:color w:val="000000"/>
                <w:sz w:val="22"/>
                <w:u w:val="none"/>
                <w:lang w:eastAsia="zh-CN"/>
              </w:rPr>
              <w:t>无国有资本经营</w:t>
            </w:r>
            <w:r>
              <w:rPr>
                <w:rFonts w:hint="default" w:ascii="宋体" w:hAnsi="宋体" w:eastAsia="宋体"/>
                <w:b w:val="0"/>
                <w:i w:val="0"/>
                <w:color w:val="000000"/>
                <w:sz w:val="22"/>
                <w:u w:val="none"/>
                <w:lang w:eastAsia="zh-CN"/>
              </w:rPr>
              <w:t>预算</w:t>
            </w:r>
            <w:r>
              <w:rPr>
                <w:rFonts w:hint="eastAsia" w:ascii="宋体" w:hAnsi="宋体"/>
                <w:b w:val="0"/>
                <w:i w:val="0"/>
                <w:color w:val="000000"/>
                <w:sz w:val="22"/>
                <w:u w:val="none"/>
                <w:lang w:eastAsia="zh-CN"/>
              </w:rPr>
              <w:t>收入，也无使用国有资本经营预算安排的支出，故本表无数据。</w:t>
            </w:r>
            <w:r>
              <w:rPr>
                <w:rFonts w:hint="default" w:ascii="宋体" w:hAnsi="宋体" w:eastAsia="宋体"/>
                <w:b w:val="0"/>
                <w:i w:val="0"/>
                <w:color w:val="000000"/>
                <w:sz w:val="22"/>
                <w:u w:val="none"/>
                <w:lang w:eastAsia="zh-CN"/>
              </w:rPr>
              <w:t>)</w:t>
            </w:r>
          </w:p>
        </w:tc>
      </w:tr>
    </w:tbl>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jc w:val="both"/>
      </w:pP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jc w:val="both"/>
      </w:pP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jc w:val="both"/>
      </w:pP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jc w:val="both"/>
      </w:pP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jc w:val="both"/>
      </w:pPr>
    </w:p>
    <w:tbl>
      <w:tblPr>
        <w:tblStyle w:val="8"/>
        <w:tblpPr w:leftFromText="181" w:rightFromText="181" w:tblpXSpec="center" w:tblpYSpec="center"/>
        <w:tblOverlap w:val="never"/>
        <w:tblW w:w="1325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52"/>
        <w:gridCol w:w="1065"/>
        <w:gridCol w:w="1053"/>
        <w:gridCol w:w="1052"/>
        <w:gridCol w:w="1053"/>
        <w:gridCol w:w="1347"/>
        <w:gridCol w:w="1052"/>
        <w:gridCol w:w="1065"/>
        <w:gridCol w:w="1052"/>
        <w:gridCol w:w="1052"/>
        <w:gridCol w:w="591"/>
        <w:gridCol w:w="461"/>
        <w:gridCol w:w="10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352" w:type="dxa"/>
            <w:shd w:val="clear" w:color="auto" w:fill="auto"/>
            <w:vAlign w:val="center"/>
          </w:tcPr>
          <w:p>
            <w:pPr>
              <w:rPr>
                <w:rFonts w:hint="eastAsia" w:ascii="宋体" w:hAnsi="宋体" w:eastAsia="宋体" w:cs="宋体"/>
                <w:i w:val="0"/>
                <w:color w:val="000000"/>
                <w:sz w:val="20"/>
                <w:szCs w:val="20"/>
                <w:u w:val="none"/>
              </w:rPr>
            </w:pPr>
          </w:p>
        </w:tc>
        <w:tc>
          <w:tcPr>
            <w:tcW w:w="1065" w:type="dxa"/>
            <w:shd w:val="clear" w:color="auto" w:fill="auto"/>
            <w:vAlign w:val="center"/>
          </w:tcPr>
          <w:p>
            <w:pPr>
              <w:rPr>
                <w:rFonts w:hint="eastAsia" w:ascii="宋体" w:hAnsi="宋体" w:eastAsia="宋体" w:cs="宋体"/>
                <w:i w:val="0"/>
                <w:color w:val="000000"/>
                <w:sz w:val="24"/>
                <w:szCs w:val="24"/>
                <w:u w:val="none"/>
              </w:rPr>
            </w:pPr>
          </w:p>
        </w:tc>
        <w:tc>
          <w:tcPr>
            <w:tcW w:w="1053" w:type="dxa"/>
            <w:shd w:val="clear" w:color="auto" w:fill="auto"/>
            <w:vAlign w:val="center"/>
          </w:tcPr>
          <w:p>
            <w:pPr>
              <w:rPr>
                <w:rFonts w:hint="eastAsia" w:ascii="宋体" w:hAnsi="宋体" w:eastAsia="宋体" w:cs="宋体"/>
                <w:i w:val="0"/>
                <w:color w:val="000000"/>
                <w:sz w:val="24"/>
                <w:szCs w:val="24"/>
                <w:u w:val="none"/>
              </w:rPr>
            </w:pPr>
          </w:p>
        </w:tc>
        <w:tc>
          <w:tcPr>
            <w:tcW w:w="1052" w:type="dxa"/>
            <w:shd w:val="clear" w:color="auto" w:fill="auto"/>
            <w:vAlign w:val="center"/>
          </w:tcPr>
          <w:p>
            <w:pPr>
              <w:rPr>
                <w:rFonts w:hint="eastAsia" w:ascii="宋体" w:hAnsi="宋体" w:eastAsia="宋体" w:cs="宋体"/>
                <w:i w:val="0"/>
                <w:color w:val="000000"/>
                <w:sz w:val="24"/>
                <w:szCs w:val="24"/>
                <w:u w:val="none"/>
              </w:rPr>
            </w:pPr>
          </w:p>
        </w:tc>
        <w:tc>
          <w:tcPr>
            <w:tcW w:w="1053" w:type="dxa"/>
            <w:shd w:val="clear" w:color="auto" w:fill="auto"/>
            <w:vAlign w:val="center"/>
          </w:tcPr>
          <w:p>
            <w:pPr>
              <w:rPr>
                <w:rFonts w:hint="eastAsia" w:ascii="宋体" w:hAnsi="宋体" w:eastAsia="宋体" w:cs="宋体"/>
                <w:i w:val="0"/>
                <w:color w:val="000000"/>
                <w:sz w:val="24"/>
                <w:szCs w:val="24"/>
                <w:u w:val="none"/>
              </w:rPr>
            </w:pPr>
          </w:p>
        </w:tc>
        <w:tc>
          <w:tcPr>
            <w:tcW w:w="1347" w:type="dxa"/>
            <w:shd w:val="clear" w:color="auto" w:fill="auto"/>
            <w:vAlign w:val="center"/>
          </w:tcPr>
          <w:p>
            <w:pPr>
              <w:rPr>
                <w:rFonts w:hint="eastAsia" w:ascii="宋体" w:hAnsi="宋体" w:eastAsia="宋体" w:cs="宋体"/>
                <w:i w:val="0"/>
                <w:color w:val="000000"/>
                <w:sz w:val="24"/>
                <w:szCs w:val="24"/>
                <w:u w:val="none"/>
              </w:rPr>
            </w:pPr>
          </w:p>
        </w:tc>
        <w:tc>
          <w:tcPr>
            <w:tcW w:w="1052" w:type="dxa"/>
            <w:shd w:val="clear" w:color="auto" w:fill="auto"/>
            <w:vAlign w:val="center"/>
          </w:tcPr>
          <w:p>
            <w:pPr>
              <w:rPr>
                <w:rFonts w:hint="eastAsia" w:ascii="宋体" w:hAnsi="宋体" w:eastAsia="宋体" w:cs="宋体"/>
                <w:i w:val="0"/>
                <w:color w:val="000000"/>
                <w:sz w:val="24"/>
                <w:szCs w:val="24"/>
                <w:u w:val="none"/>
              </w:rPr>
            </w:pPr>
          </w:p>
        </w:tc>
        <w:tc>
          <w:tcPr>
            <w:tcW w:w="1065" w:type="dxa"/>
            <w:shd w:val="clear" w:color="auto" w:fill="auto"/>
            <w:vAlign w:val="center"/>
          </w:tcPr>
          <w:p>
            <w:pPr>
              <w:rPr>
                <w:rFonts w:hint="eastAsia" w:ascii="宋体" w:hAnsi="宋体" w:eastAsia="宋体" w:cs="宋体"/>
                <w:i w:val="0"/>
                <w:color w:val="000000"/>
                <w:sz w:val="24"/>
                <w:szCs w:val="24"/>
                <w:u w:val="none"/>
              </w:rPr>
            </w:pPr>
          </w:p>
        </w:tc>
        <w:tc>
          <w:tcPr>
            <w:tcW w:w="1052" w:type="dxa"/>
            <w:shd w:val="clear" w:color="auto" w:fill="auto"/>
            <w:vAlign w:val="center"/>
          </w:tcPr>
          <w:p>
            <w:pPr>
              <w:rPr>
                <w:rFonts w:hint="eastAsia" w:ascii="宋体" w:hAnsi="宋体" w:eastAsia="宋体" w:cs="宋体"/>
                <w:i w:val="0"/>
                <w:color w:val="000000"/>
                <w:sz w:val="24"/>
                <w:szCs w:val="24"/>
                <w:u w:val="none"/>
              </w:rPr>
            </w:pPr>
          </w:p>
        </w:tc>
        <w:tc>
          <w:tcPr>
            <w:tcW w:w="1052" w:type="dxa"/>
            <w:shd w:val="clear" w:color="auto" w:fill="auto"/>
            <w:vAlign w:val="center"/>
          </w:tcPr>
          <w:p>
            <w:pPr>
              <w:rPr>
                <w:rFonts w:hint="eastAsia" w:ascii="宋体" w:hAnsi="宋体" w:eastAsia="宋体" w:cs="宋体"/>
                <w:i w:val="0"/>
                <w:color w:val="000000"/>
                <w:sz w:val="24"/>
                <w:szCs w:val="24"/>
                <w:u w:val="none"/>
              </w:rPr>
            </w:pPr>
          </w:p>
        </w:tc>
        <w:tc>
          <w:tcPr>
            <w:tcW w:w="591" w:type="dxa"/>
            <w:shd w:val="clear" w:color="auto" w:fill="auto"/>
            <w:vAlign w:val="center"/>
          </w:tcPr>
          <w:p>
            <w:pPr>
              <w:rPr>
                <w:rFonts w:hint="eastAsia" w:ascii="宋体" w:hAnsi="宋体" w:eastAsia="宋体" w:cs="宋体"/>
                <w:i w:val="0"/>
                <w:color w:val="000000"/>
                <w:sz w:val="24"/>
                <w:szCs w:val="24"/>
                <w:u w:val="none"/>
              </w:rPr>
            </w:pPr>
          </w:p>
        </w:tc>
        <w:tc>
          <w:tcPr>
            <w:tcW w:w="1519" w:type="dxa"/>
            <w:gridSpan w:val="2"/>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部门公开表</w:t>
            </w:r>
            <w:r>
              <w:rPr>
                <w:rFonts w:hint="eastAsia" w:ascii="宋体" w:hAnsi="宋体" w:cs="宋体"/>
                <w:i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13253" w:type="dxa"/>
            <w:gridSpan w:val="13"/>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财政拨款预算“三公”经费支出表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1352"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65"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53"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52"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53"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47"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52"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65"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52"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52"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52" w:type="dxa"/>
            <w:gridSpan w:val="2"/>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58"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69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年预算数</w:t>
            </w:r>
          </w:p>
        </w:tc>
        <w:tc>
          <w:tcPr>
            <w:tcW w:w="63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jc w:val="center"/>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31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31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jc w:val="center"/>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购置费</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运行费</w:t>
            </w: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购置费</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运行费</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35" w:hRule="atLeast"/>
          <w:jc w:val="center"/>
        </w:trPr>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21.58</w:t>
            </w:r>
            <w:r>
              <w:rPr>
                <w:rFonts w:hint="eastAsia" w:ascii="宋体" w:hAnsi="宋体" w:eastAsia="宋体" w:cs="宋体"/>
                <w:i w:val="0"/>
                <w:color w:val="000000"/>
                <w:kern w:val="0"/>
                <w:sz w:val="20"/>
                <w:szCs w:val="20"/>
                <w:u w:val="none"/>
                <w:lang w:val="en-US" w:eastAsia="zh-CN" w:bidi="ar"/>
              </w:rPr>
              <w:t xml:space="preserve">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kern w:val="0"/>
                <w:sz w:val="20"/>
                <w:szCs w:val="20"/>
                <w:u w:val="none"/>
                <w:lang w:val="en-US" w:eastAsia="zh-CN" w:bidi="ar"/>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20.00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kern w:val="0"/>
                <w:sz w:val="20"/>
                <w:szCs w:val="20"/>
                <w:u w:val="none"/>
                <w:lang w:val="en-US" w:eastAsia="zh-CN" w:bidi="ar"/>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20.00</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rial" w:hAnsi="Trial" w:eastAsia="Trial" w:cs="Trial"/>
                <w:i w:val="0"/>
                <w:color w:val="000000"/>
                <w:sz w:val="20"/>
                <w:szCs w:val="20"/>
                <w:u w:val="none"/>
              </w:rPr>
            </w:pPr>
            <w:r>
              <w:rPr>
                <w:rFonts w:hint="eastAsia" w:ascii="宋体" w:hAnsi="宋体" w:cs="宋体"/>
                <w:i w:val="0"/>
                <w:color w:val="000000"/>
                <w:kern w:val="0"/>
                <w:sz w:val="20"/>
                <w:szCs w:val="20"/>
                <w:u w:val="none"/>
                <w:lang w:val="en-US" w:eastAsia="zh-CN" w:bidi="ar"/>
              </w:rPr>
              <w:t>1.58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33.58</w:t>
            </w:r>
            <w:r>
              <w:rPr>
                <w:rFonts w:hint="eastAsia" w:ascii="宋体" w:hAnsi="宋体" w:eastAsia="宋体" w:cs="宋体"/>
                <w:i w:val="0"/>
                <w:color w:val="000000"/>
                <w:kern w:val="0"/>
                <w:sz w:val="20"/>
                <w:szCs w:val="20"/>
                <w:u w:val="none"/>
                <w:lang w:val="en-US" w:eastAsia="zh-CN" w:bidi="ar"/>
              </w:rPr>
              <w:t xml:space="preserve">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32</w:t>
            </w:r>
            <w:r>
              <w:rPr>
                <w:rFonts w:hint="eastAsia" w:ascii="宋体" w:hAnsi="宋体" w:eastAsia="宋体" w:cs="宋体"/>
                <w:i w:val="0"/>
                <w:color w:val="000000"/>
                <w:kern w:val="0"/>
                <w:sz w:val="20"/>
                <w:szCs w:val="20"/>
                <w:u w:val="none"/>
                <w:lang w:val="en-US" w:eastAsia="zh-CN" w:bidi="ar"/>
              </w:rPr>
              <w:t xml:space="preserve">.00 </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12.00</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20.00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1.58</w:t>
            </w:r>
          </w:p>
        </w:tc>
      </w:tr>
    </w:tbl>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jc w:val="both"/>
        <w:sectPr>
          <w:pgSz w:w="16838" w:h="11906" w:orient="landscape"/>
          <w:pgMar w:top="1803" w:right="1440" w:bottom="1803" w:left="1440" w:header="851" w:footer="992" w:gutter="0"/>
          <w:pgNumType w:fmt="decimal"/>
          <w:cols w:space="0" w:num="1"/>
          <w:rtlGutter w:val="0"/>
          <w:docGrid w:type="lines" w:linePitch="319" w:charSpace="0"/>
        </w:sectPr>
      </w:pP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center"/>
        <w:rPr>
          <w:rFonts w:ascii="宋体" w:hAnsi="宋体" w:eastAsia="宋体" w:cs="宋体"/>
          <w:i w:val="0"/>
          <w:caps w:val="0"/>
          <w:color w:val="070707"/>
          <w:spacing w:val="0"/>
          <w:sz w:val="24"/>
          <w:szCs w:val="24"/>
        </w:rPr>
      </w:pP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Fonts w:ascii="宋体" w:hAnsi="宋体" w:eastAsia="宋体" w:cs="宋体"/>
          <w:i w:val="0"/>
          <w:caps w:val="0"/>
          <w:color w:val="070707"/>
          <w:spacing w:val="0"/>
          <w:sz w:val="32"/>
          <w:szCs w:val="32"/>
        </w:rPr>
      </w:pPr>
      <w:r>
        <w:rPr>
          <w:rStyle w:val="7"/>
          <w:rFonts w:hint="eastAsia" w:ascii="黑体" w:hAnsi="黑体" w:eastAsia="黑体" w:cs="黑体"/>
          <w:b w:val="0"/>
          <w:bCs/>
          <w:i w:val="0"/>
          <w:caps w:val="0"/>
          <w:color w:val="070707"/>
          <w:spacing w:val="0"/>
          <w:sz w:val="44"/>
          <w:szCs w:val="44"/>
        </w:rPr>
        <w:t xml:space="preserve">第三部分 </w:t>
      </w:r>
      <w:r>
        <w:rPr>
          <w:rStyle w:val="7"/>
          <w:rFonts w:hint="eastAsia" w:ascii="黑体" w:hAnsi="黑体" w:eastAsia="黑体" w:cs="黑体"/>
          <w:b w:val="0"/>
          <w:bCs/>
          <w:i w:val="0"/>
          <w:caps w:val="0"/>
          <w:color w:val="070707"/>
          <w:spacing w:val="0"/>
          <w:sz w:val="44"/>
          <w:szCs w:val="44"/>
          <w:lang w:val="en-US" w:eastAsia="zh-CN"/>
        </w:rPr>
        <w:t>重庆市通信管理局</w:t>
      </w:r>
      <w:r>
        <w:rPr>
          <w:rStyle w:val="7"/>
          <w:rFonts w:hint="eastAsia" w:ascii="黑体" w:hAnsi="黑体" w:eastAsia="黑体" w:cs="黑体"/>
          <w:b w:val="0"/>
          <w:bCs/>
          <w:i w:val="0"/>
          <w:caps w:val="0"/>
          <w:color w:val="070707"/>
          <w:spacing w:val="0"/>
          <w:sz w:val="44"/>
          <w:szCs w:val="44"/>
        </w:rPr>
        <w:t>202</w:t>
      </w:r>
      <w:r>
        <w:rPr>
          <w:rStyle w:val="7"/>
          <w:rFonts w:hint="eastAsia" w:ascii="黑体" w:hAnsi="黑体" w:eastAsia="黑体" w:cs="黑体"/>
          <w:b w:val="0"/>
          <w:bCs/>
          <w:i w:val="0"/>
          <w:caps w:val="0"/>
          <w:color w:val="070707"/>
          <w:spacing w:val="0"/>
          <w:sz w:val="44"/>
          <w:szCs w:val="44"/>
          <w:lang w:val="en-US" w:eastAsia="zh-CN"/>
        </w:rPr>
        <w:t>3</w:t>
      </w:r>
      <w:r>
        <w:rPr>
          <w:rStyle w:val="7"/>
          <w:rFonts w:hint="eastAsia" w:ascii="黑体" w:hAnsi="黑体" w:eastAsia="黑体" w:cs="黑体"/>
          <w:b w:val="0"/>
          <w:bCs/>
          <w:i w:val="0"/>
          <w:caps w:val="0"/>
          <w:color w:val="070707"/>
          <w:spacing w:val="0"/>
          <w:sz w:val="44"/>
          <w:szCs w:val="44"/>
        </w:rPr>
        <w:t>年</w:t>
      </w:r>
      <w:r>
        <w:rPr>
          <w:rStyle w:val="7"/>
          <w:rFonts w:hint="eastAsia" w:ascii="黑体" w:hAnsi="黑体" w:eastAsia="黑体" w:cs="黑体"/>
          <w:b w:val="0"/>
          <w:bCs/>
          <w:i w:val="0"/>
          <w:caps w:val="0"/>
          <w:color w:val="070707"/>
          <w:spacing w:val="0"/>
          <w:sz w:val="44"/>
          <w:szCs w:val="44"/>
          <w:lang w:eastAsia="zh-CN"/>
        </w:rPr>
        <w:t>度</w:t>
      </w:r>
      <w:r>
        <w:rPr>
          <w:rStyle w:val="7"/>
          <w:rFonts w:hint="eastAsia" w:ascii="黑体" w:hAnsi="黑体" w:eastAsia="黑体" w:cs="黑体"/>
          <w:b w:val="0"/>
          <w:bCs/>
          <w:i w:val="0"/>
          <w:caps w:val="0"/>
          <w:color w:val="070707"/>
          <w:spacing w:val="0"/>
          <w:sz w:val="44"/>
          <w:szCs w:val="44"/>
        </w:rPr>
        <w:t>部门预算情况说明</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caps w:val="0"/>
          <w:color w:val="070707"/>
          <w:spacing w:val="0"/>
          <w:sz w:val="24"/>
          <w:szCs w:val="24"/>
        </w:rPr>
      </w:pPr>
    </w:p>
    <w:p>
      <w:pPr>
        <w:pStyle w:val="9"/>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27" w:lineRule="atLeast"/>
        <w:ind w:right="0" w:rightChars="0" w:firstLine="640" w:firstLineChars="200"/>
        <w:jc w:val="left"/>
        <w:rPr>
          <w:rFonts w:hint="default" w:ascii="Times New Roman" w:hAnsi="Times New Roman" w:eastAsia="黑体" w:cs="Times New Roman"/>
          <w:i w:val="0"/>
          <w:caps w:val="0"/>
          <w:color w:val="070707"/>
          <w:spacing w:val="0"/>
          <w:sz w:val="32"/>
          <w:szCs w:val="32"/>
        </w:rPr>
      </w:pPr>
      <w:r>
        <w:rPr>
          <w:rFonts w:hint="default" w:ascii="Times New Roman" w:hAnsi="Times New Roman" w:eastAsia="黑体" w:cs="Times New Roman"/>
          <w:i w:val="0"/>
          <w:caps w:val="0"/>
          <w:color w:val="070707"/>
          <w:spacing w:val="0"/>
          <w:sz w:val="32"/>
          <w:szCs w:val="32"/>
          <w:lang w:eastAsia="zh-CN"/>
        </w:rPr>
        <w:t>一、收入支出预算总体情况</w:t>
      </w:r>
      <w:r>
        <w:rPr>
          <w:rFonts w:hint="default" w:ascii="Times New Roman" w:hAnsi="Times New Roman" w:eastAsia="黑体" w:cs="Times New Roman"/>
          <w:i w:val="0"/>
          <w:caps w:val="0"/>
          <w:color w:val="070707"/>
          <w:spacing w:val="0"/>
          <w:sz w:val="32"/>
          <w:szCs w:val="32"/>
        </w:rPr>
        <w:t>说明</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left"/>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auto"/>
          <w:spacing w:val="0"/>
          <w:sz w:val="32"/>
          <w:szCs w:val="32"/>
        </w:rPr>
        <w:t>按照综合预算的原则，</w:t>
      </w:r>
      <w:r>
        <w:rPr>
          <w:rFonts w:hint="eastAsia" w:ascii="Times New Roman" w:hAnsi="Times New Roman" w:eastAsia="仿宋_GB2312" w:cs="Times New Roman"/>
          <w:i w:val="0"/>
          <w:caps w:val="0"/>
          <w:color w:val="auto"/>
          <w:spacing w:val="0"/>
          <w:sz w:val="32"/>
          <w:szCs w:val="32"/>
          <w:lang w:val="en-US" w:eastAsia="zh-CN"/>
        </w:rPr>
        <w:t>重庆市</w:t>
      </w:r>
      <w:r>
        <w:rPr>
          <w:rFonts w:hint="default" w:ascii="Times New Roman" w:hAnsi="Times New Roman" w:eastAsia="仿宋_GB2312" w:cs="Times New Roman"/>
          <w:i w:val="0"/>
          <w:caps w:val="0"/>
          <w:color w:val="auto"/>
          <w:spacing w:val="0"/>
          <w:sz w:val="32"/>
          <w:szCs w:val="32"/>
          <w:lang w:val="en-US" w:eastAsia="zh-CN"/>
        </w:rPr>
        <w:t>通信管理局</w:t>
      </w:r>
      <w:r>
        <w:rPr>
          <w:rFonts w:hint="default" w:ascii="Times New Roman" w:hAnsi="Times New Roman" w:eastAsia="仿宋_GB2312" w:cs="Times New Roman"/>
          <w:i w:val="0"/>
          <w:caps w:val="0"/>
          <w:color w:val="auto"/>
          <w:spacing w:val="0"/>
          <w:sz w:val="32"/>
          <w:szCs w:val="32"/>
        </w:rPr>
        <w:t>所有收入和支出均纳入部门预算管理。收入包括：一般公共预算拨款收入、</w:t>
      </w:r>
      <w:r>
        <w:rPr>
          <w:rFonts w:hint="default" w:ascii="Times New Roman" w:hAnsi="Times New Roman" w:eastAsia="仿宋_GB2312" w:cs="Times New Roman"/>
          <w:i w:val="0"/>
          <w:caps w:val="0"/>
          <w:color w:val="auto"/>
          <w:spacing w:val="0"/>
          <w:sz w:val="32"/>
          <w:szCs w:val="32"/>
          <w:lang w:eastAsia="zh-CN"/>
        </w:rPr>
        <w:t>事业单位经营收入、其他收入</w:t>
      </w:r>
      <w:r>
        <w:rPr>
          <w:rFonts w:hint="default" w:ascii="Times New Roman" w:hAnsi="Times New Roman" w:eastAsia="仿宋_GB2312" w:cs="Times New Roman"/>
          <w:i w:val="0"/>
          <w:caps w:val="0"/>
          <w:color w:val="auto"/>
          <w:spacing w:val="0"/>
          <w:sz w:val="32"/>
          <w:szCs w:val="32"/>
        </w:rPr>
        <w:t>、上年结转；支出包括：社会保障和就业支出、</w:t>
      </w:r>
      <w:r>
        <w:rPr>
          <w:rFonts w:hint="default" w:ascii="Times New Roman" w:hAnsi="Times New Roman" w:eastAsia="仿宋_GB2312" w:cs="Times New Roman"/>
          <w:i w:val="0"/>
          <w:caps w:val="0"/>
          <w:color w:val="auto"/>
          <w:spacing w:val="0"/>
          <w:sz w:val="32"/>
          <w:szCs w:val="32"/>
          <w:lang w:eastAsia="zh-CN"/>
        </w:rPr>
        <w:t>卫生健康支出、</w:t>
      </w:r>
      <w:r>
        <w:rPr>
          <w:rFonts w:hint="default" w:ascii="Times New Roman" w:hAnsi="Times New Roman" w:eastAsia="仿宋_GB2312" w:cs="Times New Roman"/>
          <w:i w:val="0"/>
          <w:caps w:val="0"/>
          <w:color w:val="auto"/>
          <w:spacing w:val="0"/>
          <w:sz w:val="32"/>
          <w:szCs w:val="32"/>
        </w:rPr>
        <w:t>资源勘探</w:t>
      </w:r>
      <w:r>
        <w:rPr>
          <w:rFonts w:hint="eastAsia" w:ascii="Times New Roman" w:hAnsi="Times New Roman" w:eastAsia="仿宋_GB2312" w:cs="Times New Roman"/>
          <w:i w:val="0"/>
          <w:caps w:val="0"/>
          <w:color w:val="auto"/>
          <w:spacing w:val="0"/>
          <w:sz w:val="32"/>
          <w:szCs w:val="32"/>
          <w:lang w:eastAsia="zh-CN"/>
        </w:rPr>
        <w:t>工业</w:t>
      </w:r>
      <w:r>
        <w:rPr>
          <w:rFonts w:hint="default" w:ascii="Times New Roman" w:hAnsi="Times New Roman" w:eastAsia="仿宋_GB2312" w:cs="Times New Roman"/>
          <w:i w:val="0"/>
          <w:caps w:val="0"/>
          <w:color w:val="auto"/>
          <w:spacing w:val="0"/>
          <w:sz w:val="32"/>
          <w:szCs w:val="32"/>
        </w:rPr>
        <w:t>信息等支出、住房保障支出。</w:t>
      </w:r>
      <w:r>
        <w:rPr>
          <w:rFonts w:hint="eastAsia" w:ascii="Times New Roman" w:hAnsi="Times New Roman" w:eastAsia="仿宋_GB2312" w:cs="Times New Roman"/>
          <w:i w:val="0"/>
          <w:caps w:val="0"/>
          <w:color w:val="auto"/>
          <w:spacing w:val="0"/>
          <w:sz w:val="32"/>
          <w:szCs w:val="32"/>
          <w:lang w:val="en-US" w:eastAsia="zh-CN"/>
        </w:rPr>
        <w:t>重庆市</w:t>
      </w:r>
      <w:r>
        <w:rPr>
          <w:rFonts w:hint="default" w:ascii="Times New Roman" w:hAnsi="Times New Roman" w:eastAsia="仿宋_GB2312" w:cs="Times New Roman"/>
          <w:i w:val="0"/>
          <w:caps w:val="0"/>
          <w:color w:val="auto"/>
          <w:spacing w:val="0"/>
          <w:sz w:val="32"/>
          <w:szCs w:val="32"/>
          <w:lang w:val="en-US" w:eastAsia="zh-CN"/>
        </w:rPr>
        <w:t>通信管理局</w:t>
      </w:r>
      <w:r>
        <w:rPr>
          <w:rFonts w:hint="default" w:ascii="Times New Roman" w:hAnsi="Times New Roman" w:eastAsia="仿宋_GB2312" w:cs="Times New Roman"/>
          <w:i w:val="0"/>
          <w:caps w:val="0"/>
          <w:color w:val="auto"/>
          <w:spacing w:val="0"/>
          <w:sz w:val="32"/>
          <w:szCs w:val="32"/>
        </w:rPr>
        <w:t>202</w:t>
      </w:r>
      <w:r>
        <w:rPr>
          <w:rFonts w:hint="default" w:ascii="Times New Roman" w:hAnsi="Times New Roman" w:eastAsia="仿宋_GB2312" w:cs="Times New Roman"/>
          <w:i w:val="0"/>
          <w:caps w:val="0"/>
          <w:color w:val="auto"/>
          <w:spacing w:val="0"/>
          <w:sz w:val="32"/>
          <w:szCs w:val="32"/>
          <w:lang w:val="en-US" w:eastAsia="zh-CN"/>
        </w:rPr>
        <w:t>3</w:t>
      </w:r>
      <w:r>
        <w:rPr>
          <w:rFonts w:hint="default" w:ascii="Times New Roman" w:hAnsi="Times New Roman" w:eastAsia="仿宋_GB2312" w:cs="Times New Roman"/>
          <w:i w:val="0"/>
          <w:caps w:val="0"/>
          <w:color w:val="auto"/>
          <w:spacing w:val="0"/>
          <w:sz w:val="32"/>
          <w:szCs w:val="32"/>
        </w:rPr>
        <w:t>年</w:t>
      </w:r>
      <w:r>
        <w:rPr>
          <w:rFonts w:hint="default" w:ascii="Times New Roman" w:hAnsi="Times New Roman" w:eastAsia="仿宋_GB2312" w:cs="Times New Roman"/>
          <w:i w:val="0"/>
          <w:caps w:val="0"/>
          <w:color w:val="auto"/>
          <w:spacing w:val="0"/>
          <w:sz w:val="32"/>
          <w:szCs w:val="32"/>
          <w:lang w:eastAsia="zh-CN"/>
        </w:rPr>
        <w:t>度</w:t>
      </w:r>
      <w:r>
        <w:rPr>
          <w:rFonts w:hint="default" w:ascii="Times New Roman" w:hAnsi="Times New Roman" w:eastAsia="仿宋_GB2312" w:cs="Times New Roman"/>
          <w:i w:val="0"/>
          <w:caps w:val="0"/>
          <w:color w:val="auto"/>
          <w:spacing w:val="0"/>
          <w:sz w:val="32"/>
          <w:szCs w:val="32"/>
        </w:rPr>
        <w:t>收支总预算</w:t>
      </w:r>
      <w:r>
        <w:rPr>
          <w:rFonts w:hint="eastAsia" w:ascii="Times New Roman" w:hAnsi="Times New Roman" w:eastAsia="仿宋_GB2312" w:cs="Times New Roman"/>
          <w:i w:val="0"/>
          <w:caps w:val="0"/>
          <w:color w:val="auto"/>
          <w:spacing w:val="0"/>
          <w:sz w:val="32"/>
          <w:szCs w:val="32"/>
          <w:lang w:val="en-US" w:eastAsia="zh-CN"/>
        </w:rPr>
        <w:t>3,829.59</w:t>
      </w:r>
      <w:r>
        <w:rPr>
          <w:rFonts w:hint="default" w:ascii="Times New Roman" w:hAnsi="Times New Roman" w:eastAsia="仿宋_GB2312" w:cs="Times New Roman"/>
          <w:i w:val="0"/>
          <w:caps w:val="0"/>
          <w:color w:val="auto"/>
          <w:spacing w:val="0"/>
          <w:sz w:val="32"/>
          <w:szCs w:val="32"/>
        </w:rPr>
        <w:t>万元。</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left"/>
        <w:rPr>
          <w:rFonts w:hint="default" w:ascii="Times New Roman" w:hAnsi="Times New Roman" w:eastAsia="黑体" w:cs="Times New Roman"/>
          <w:i w:val="0"/>
          <w:caps w:val="0"/>
          <w:color w:val="070707"/>
          <w:spacing w:val="0"/>
          <w:sz w:val="32"/>
          <w:szCs w:val="32"/>
        </w:rPr>
      </w:pPr>
      <w:r>
        <w:rPr>
          <w:rFonts w:hint="default" w:ascii="Times New Roman" w:hAnsi="Times New Roman" w:eastAsia="黑体" w:cs="Times New Roman"/>
          <w:i w:val="0"/>
          <w:caps w:val="0"/>
          <w:color w:val="070707"/>
          <w:spacing w:val="0"/>
          <w:sz w:val="32"/>
          <w:szCs w:val="32"/>
        </w:rPr>
        <w:t>二、收入</w:t>
      </w:r>
      <w:r>
        <w:rPr>
          <w:rFonts w:hint="default" w:ascii="Times New Roman" w:hAnsi="Times New Roman" w:eastAsia="黑体" w:cs="Times New Roman"/>
          <w:i w:val="0"/>
          <w:caps w:val="0"/>
          <w:color w:val="070707"/>
          <w:spacing w:val="0"/>
          <w:sz w:val="32"/>
          <w:szCs w:val="32"/>
          <w:lang w:eastAsia="zh-CN"/>
        </w:rPr>
        <w:t>预算情况</w:t>
      </w:r>
      <w:r>
        <w:rPr>
          <w:rFonts w:hint="default" w:ascii="Times New Roman" w:hAnsi="Times New Roman" w:eastAsia="黑体" w:cs="Times New Roman"/>
          <w:i w:val="0"/>
          <w:caps w:val="0"/>
          <w:color w:val="070707"/>
          <w:spacing w:val="0"/>
          <w:sz w:val="32"/>
          <w:szCs w:val="32"/>
        </w:rPr>
        <w:t>说明</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rPr>
      </w:pPr>
      <w:r>
        <w:rPr>
          <w:rFonts w:hint="eastAsia" w:ascii="Times New Roman" w:hAnsi="Times New Roman" w:eastAsia="仿宋_GB2312" w:cs="Times New Roman"/>
          <w:i w:val="0"/>
          <w:caps w:val="0"/>
          <w:color w:val="070707"/>
          <w:spacing w:val="0"/>
          <w:sz w:val="32"/>
          <w:szCs w:val="32"/>
          <w:lang w:val="en-US" w:eastAsia="zh-CN"/>
        </w:rPr>
        <w:t>重庆市</w:t>
      </w:r>
      <w:r>
        <w:rPr>
          <w:rFonts w:hint="default" w:ascii="Times New Roman" w:hAnsi="Times New Roman" w:eastAsia="仿宋_GB2312" w:cs="Times New Roman"/>
          <w:i w:val="0"/>
          <w:caps w:val="0"/>
          <w:color w:val="070707"/>
          <w:spacing w:val="0"/>
          <w:sz w:val="32"/>
          <w:szCs w:val="32"/>
          <w:lang w:val="en-US" w:eastAsia="zh-CN"/>
        </w:rPr>
        <w:t>通信管理局</w:t>
      </w:r>
      <w:r>
        <w:rPr>
          <w:rFonts w:hint="default" w:ascii="Times New Roman" w:hAnsi="Times New Roman" w:eastAsia="仿宋_GB2312" w:cs="Times New Roman"/>
          <w:i w:val="0"/>
          <w:caps w:val="0"/>
          <w:color w:val="070707"/>
          <w:spacing w:val="0"/>
          <w:sz w:val="32"/>
          <w:szCs w:val="32"/>
        </w:rPr>
        <w:t>202</w:t>
      </w:r>
      <w:r>
        <w:rPr>
          <w:rFonts w:hint="default" w:ascii="Times New Roman" w:hAnsi="Times New Roman" w:eastAsia="仿宋_GB2312" w:cs="Times New Roman"/>
          <w:i w:val="0"/>
          <w:caps w:val="0"/>
          <w:color w:val="070707"/>
          <w:spacing w:val="0"/>
          <w:sz w:val="32"/>
          <w:szCs w:val="32"/>
          <w:lang w:val="en-US" w:eastAsia="zh-CN"/>
        </w:rPr>
        <w:t>3</w:t>
      </w:r>
      <w:r>
        <w:rPr>
          <w:rFonts w:hint="default" w:ascii="Times New Roman" w:hAnsi="Times New Roman" w:eastAsia="仿宋_GB2312" w:cs="Times New Roman"/>
          <w:i w:val="0"/>
          <w:caps w:val="0"/>
          <w:color w:val="070707"/>
          <w:spacing w:val="0"/>
          <w:sz w:val="32"/>
          <w:szCs w:val="32"/>
        </w:rPr>
        <w:t>年</w:t>
      </w:r>
      <w:r>
        <w:rPr>
          <w:rFonts w:hint="default" w:ascii="Times New Roman" w:hAnsi="Times New Roman" w:eastAsia="仿宋_GB2312" w:cs="Times New Roman"/>
          <w:i w:val="0"/>
          <w:caps w:val="0"/>
          <w:color w:val="070707"/>
          <w:spacing w:val="0"/>
          <w:sz w:val="32"/>
          <w:szCs w:val="32"/>
          <w:lang w:eastAsia="zh-CN"/>
        </w:rPr>
        <w:t>度</w:t>
      </w:r>
      <w:r>
        <w:rPr>
          <w:rFonts w:hint="default" w:ascii="Times New Roman" w:hAnsi="Times New Roman" w:eastAsia="仿宋_GB2312" w:cs="Times New Roman"/>
          <w:i w:val="0"/>
          <w:caps w:val="0"/>
          <w:color w:val="070707"/>
          <w:spacing w:val="0"/>
          <w:sz w:val="32"/>
          <w:szCs w:val="32"/>
        </w:rPr>
        <w:t>收入</w:t>
      </w:r>
      <w:r>
        <w:rPr>
          <w:rFonts w:hint="default" w:ascii="Times New Roman" w:hAnsi="Times New Roman" w:eastAsia="仿宋_GB2312" w:cs="Times New Roman"/>
          <w:i w:val="0"/>
          <w:caps w:val="0"/>
          <w:color w:val="070707"/>
          <w:spacing w:val="0"/>
          <w:sz w:val="32"/>
          <w:szCs w:val="32"/>
          <w:lang w:eastAsia="zh-CN"/>
        </w:rPr>
        <w:t>预算</w:t>
      </w:r>
      <w:r>
        <w:rPr>
          <w:rFonts w:hint="eastAsia" w:ascii="Times New Roman" w:hAnsi="Times New Roman" w:eastAsia="仿宋_GB2312" w:cs="Times New Roman"/>
          <w:i w:val="0"/>
          <w:caps w:val="0"/>
          <w:color w:val="auto"/>
          <w:spacing w:val="0"/>
          <w:sz w:val="32"/>
          <w:szCs w:val="32"/>
          <w:lang w:val="en-US" w:eastAsia="zh-CN"/>
        </w:rPr>
        <w:t>3,829.59</w:t>
      </w:r>
      <w:r>
        <w:rPr>
          <w:rFonts w:hint="default" w:ascii="Times New Roman" w:hAnsi="Times New Roman" w:eastAsia="仿宋_GB2312" w:cs="Times New Roman"/>
          <w:i w:val="0"/>
          <w:caps w:val="0"/>
          <w:color w:val="070707"/>
          <w:spacing w:val="0"/>
          <w:sz w:val="32"/>
          <w:szCs w:val="32"/>
        </w:rPr>
        <w:t>万元，其中：上年结转</w:t>
      </w:r>
      <w:r>
        <w:rPr>
          <w:rFonts w:hint="eastAsia" w:ascii="Times New Roman" w:hAnsi="Times New Roman" w:eastAsia="仿宋_GB2312" w:cs="Times New Roman"/>
          <w:i w:val="0"/>
          <w:caps w:val="0"/>
          <w:color w:val="070707"/>
          <w:spacing w:val="0"/>
          <w:sz w:val="32"/>
          <w:szCs w:val="32"/>
          <w:lang w:val="en-US" w:eastAsia="zh-CN"/>
        </w:rPr>
        <w:t>1,891.75</w:t>
      </w:r>
      <w:r>
        <w:rPr>
          <w:rFonts w:hint="default" w:ascii="Times New Roman" w:hAnsi="Times New Roman" w:eastAsia="仿宋_GB2312" w:cs="Times New Roman"/>
          <w:i w:val="0"/>
          <w:caps w:val="0"/>
          <w:color w:val="070707"/>
          <w:spacing w:val="0"/>
          <w:sz w:val="32"/>
          <w:szCs w:val="32"/>
        </w:rPr>
        <w:t>万元，占</w:t>
      </w:r>
      <w:r>
        <w:rPr>
          <w:rFonts w:hint="eastAsia" w:ascii="Times New Roman" w:hAnsi="Times New Roman" w:eastAsia="仿宋_GB2312" w:cs="Times New Roman"/>
          <w:i w:val="0"/>
          <w:caps w:val="0"/>
          <w:color w:val="070707"/>
          <w:spacing w:val="0"/>
          <w:sz w:val="32"/>
          <w:szCs w:val="32"/>
          <w:lang w:val="en-US" w:eastAsia="zh-CN"/>
        </w:rPr>
        <w:t>49.40</w:t>
      </w:r>
      <w:r>
        <w:rPr>
          <w:rFonts w:hint="default" w:ascii="Times New Roman" w:hAnsi="Times New Roman" w:eastAsia="仿宋_GB2312" w:cs="Times New Roman"/>
          <w:i w:val="0"/>
          <w:caps w:val="0"/>
          <w:color w:val="070707"/>
          <w:spacing w:val="0"/>
          <w:sz w:val="32"/>
          <w:szCs w:val="32"/>
        </w:rPr>
        <w:t>%；一般公共预算拨款收入</w:t>
      </w:r>
      <w:r>
        <w:rPr>
          <w:rFonts w:hint="eastAsia" w:ascii="Times New Roman" w:hAnsi="Times New Roman" w:eastAsia="仿宋_GB2312" w:cs="Times New Roman"/>
          <w:i w:val="0"/>
          <w:caps w:val="0"/>
          <w:color w:val="070707"/>
          <w:spacing w:val="0"/>
          <w:sz w:val="32"/>
          <w:szCs w:val="32"/>
          <w:lang w:val="en-US" w:eastAsia="zh-CN"/>
        </w:rPr>
        <w:t>1,110.38</w:t>
      </w:r>
      <w:r>
        <w:rPr>
          <w:rFonts w:hint="default" w:ascii="Times New Roman" w:hAnsi="Times New Roman" w:eastAsia="仿宋_GB2312" w:cs="Times New Roman"/>
          <w:i w:val="0"/>
          <w:caps w:val="0"/>
          <w:color w:val="070707"/>
          <w:spacing w:val="0"/>
          <w:sz w:val="32"/>
          <w:szCs w:val="32"/>
        </w:rPr>
        <w:t>万元，占</w:t>
      </w:r>
      <w:r>
        <w:rPr>
          <w:rFonts w:hint="eastAsia" w:ascii="Times New Roman" w:hAnsi="Times New Roman" w:eastAsia="仿宋_GB2312" w:cs="Times New Roman"/>
          <w:i w:val="0"/>
          <w:caps w:val="0"/>
          <w:color w:val="070707"/>
          <w:spacing w:val="0"/>
          <w:sz w:val="32"/>
          <w:szCs w:val="32"/>
          <w:lang w:val="en-US" w:eastAsia="zh-CN"/>
        </w:rPr>
        <w:t>28.99</w:t>
      </w:r>
      <w:r>
        <w:rPr>
          <w:rFonts w:hint="default" w:ascii="Times New Roman" w:hAnsi="Times New Roman" w:eastAsia="仿宋_GB2312" w:cs="Times New Roman"/>
          <w:i w:val="0"/>
          <w:caps w:val="0"/>
          <w:color w:val="070707"/>
          <w:spacing w:val="0"/>
          <w:sz w:val="32"/>
          <w:szCs w:val="32"/>
        </w:rPr>
        <w:t>%；</w:t>
      </w:r>
      <w:r>
        <w:rPr>
          <w:rFonts w:hint="default" w:ascii="Times New Roman" w:hAnsi="Times New Roman" w:eastAsia="仿宋_GB2312" w:cs="Times New Roman"/>
          <w:i w:val="0"/>
          <w:caps w:val="0"/>
          <w:color w:val="070707"/>
          <w:spacing w:val="0"/>
          <w:sz w:val="32"/>
          <w:szCs w:val="32"/>
          <w:lang w:val="en-US" w:eastAsia="zh-CN"/>
        </w:rPr>
        <w:t>事业单位经营收入</w:t>
      </w:r>
      <w:r>
        <w:rPr>
          <w:rFonts w:hint="eastAsia" w:ascii="Times New Roman" w:hAnsi="Times New Roman" w:eastAsia="仿宋_GB2312" w:cs="Times New Roman"/>
          <w:i w:val="0"/>
          <w:caps w:val="0"/>
          <w:color w:val="070707"/>
          <w:spacing w:val="0"/>
          <w:sz w:val="32"/>
          <w:szCs w:val="32"/>
          <w:lang w:val="en-US" w:eastAsia="zh-CN"/>
        </w:rPr>
        <w:t>325.44</w:t>
      </w:r>
      <w:r>
        <w:rPr>
          <w:rFonts w:hint="default" w:ascii="Times New Roman" w:hAnsi="Times New Roman" w:eastAsia="仿宋_GB2312" w:cs="Times New Roman"/>
          <w:i w:val="0"/>
          <w:caps w:val="0"/>
          <w:color w:val="070707"/>
          <w:spacing w:val="0"/>
          <w:sz w:val="32"/>
          <w:szCs w:val="32"/>
          <w:lang w:val="en-US" w:eastAsia="zh-CN"/>
        </w:rPr>
        <w:t>万元，占</w:t>
      </w:r>
      <w:r>
        <w:rPr>
          <w:rFonts w:hint="eastAsia" w:ascii="Times New Roman" w:hAnsi="Times New Roman" w:eastAsia="仿宋_GB2312" w:cs="Times New Roman"/>
          <w:i w:val="0"/>
          <w:caps w:val="0"/>
          <w:color w:val="070707"/>
          <w:spacing w:val="0"/>
          <w:sz w:val="32"/>
          <w:szCs w:val="32"/>
          <w:lang w:val="en-US" w:eastAsia="zh-CN"/>
        </w:rPr>
        <w:t>8.50</w:t>
      </w:r>
      <w:r>
        <w:rPr>
          <w:rFonts w:hint="default" w:ascii="Times New Roman" w:hAnsi="Times New Roman" w:eastAsia="仿宋_GB2312" w:cs="Times New Roman"/>
          <w:i w:val="0"/>
          <w:caps w:val="0"/>
          <w:color w:val="070707"/>
          <w:spacing w:val="0"/>
          <w:sz w:val="32"/>
          <w:szCs w:val="32"/>
          <w:lang w:val="en-US" w:eastAsia="zh-CN"/>
        </w:rPr>
        <w:t>%；</w:t>
      </w:r>
      <w:r>
        <w:rPr>
          <w:rFonts w:hint="default" w:ascii="Times New Roman" w:hAnsi="Times New Roman" w:eastAsia="仿宋_GB2312" w:cs="Times New Roman"/>
          <w:i w:val="0"/>
          <w:caps w:val="0"/>
          <w:color w:val="070707"/>
          <w:spacing w:val="0"/>
          <w:sz w:val="32"/>
          <w:szCs w:val="32"/>
          <w:lang w:eastAsia="zh-CN"/>
        </w:rPr>
        <w:t>其他收入</w:t>
      </w:r>
      <w:r>
        <w:rPr>
          <w:rFonts w:hint="eastAsia" w:ascii="Times New Roman" w:hAnsi="Times New Roman" w:eastAsia="仿宋_GB2312" w:cs="Times New Roman"/>
          <w:i w:val="0"/>
          <w:caps w:val="0"/>
          <w:color w:val="070707"/>
          <w:spacing w:val="0"/>
          <w:sz w:val="32"/>
          <w:szCs w:val="32"/>
          <w:lang w:val="en-US" w:eastAsia="zh-CN"/>
        </w:rPr>
        <w:t>502.02</w:t>
      </w:r>
      <w:r>
        <w:rPr>
          <w:rFonts w:hint="default" w:ascii="Times New Roman" w:hAnsi="Times New Roman" w:eastAsia="仿宋_GB2312" w:cs="Times New Roman"/>
          <w:i w:val="0"/>
          <w:caps w:val="0"/>
          <w:color w:val="070707"/>
          <w:spacing w:val="0"/>
          <w:sz w:val="32"/>
          <w:szCs w:val="32"/>
        </w:rPr>
        <w:t>万元，占</w:t>
      </w:r>
      <w:r>
        <w:rPr>
          <w:rFonts w:hint="eastAsia" w:ascii="Times New Roman" w:hAnsi="Times New Roman" w:eastAsia="仿宋_GB2312" w:cs="Times New Roman"/>
          <w:i w:val="0"/>
          <w:caps w:val="0"/>
          <w:color w:val="070707"/>
          <w:spacing w:val="0"/>
          <w:sz w:val="32"/>
          <w:szCs w:val="32"/>
          <w:lang w:val="en-US" w:eastAsia="zh-CN"/>
        </w:rPr>
        <w:t>13.11</w:t>
      </w:r>
      <w:r>
        <w:rPr>
          <w:rFonts w:hint="default" w:ascii="Times New Roman" w:hAnsi="Times New Roman" w:eastAsia="仿宋_GB2312" w:cs="Times New Roman"/>
          <w:i w:val="0"/>
          <w:caps w:val="0"/>
          <w:color w:val="070707"/>
          <w:spacing w:val="0"/>
          <w:sz w:val="32"/>
          <w:szCs w:val="32"/>
        </w:rPr>
        <w:t>%。</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left"/>
        <w:rPr>
          <w:rFonts w:hint="default" w:ascii="Times New Roman" w:hAnsi="Times New Roman" w:eastAsia="黑体" w:cs="Times New Roman"/>
          <w:i w:val="0"/>
          <w:caps w:val="0"/>
          <w:color w:val="070707"/>
          <w:spacing w:val="0"/>
          <w:sz w:val="32"/>
          <w:szCs w:val="32"/>
        </w:rPr>
      </w:pPr>
      <w:r>
        <w:rPr>
          <w:rFonts w:hint="default" w:ascii="Times New Roman" w:hAnsi="Times New Roman" w:eastAsia="黑体" w:cs="Times New Roman"/>
          <w:i w:val="0"/>
          <w:caps w:val="0"/>
          <w:color w:val="070707"/>
          <w:spacing w:val="0"/>
          <w:sz w:val="32"/>
          <w:szCs w:val="32"/>
        </w:rPr>
        <w:t>三、支出</w:t>
      </w:r>
      <w:r>
        <w:rPr>
          <w:rFonts w:hint="default" w:ascii="Times New Roman" w:hAnsi="Times New Roman" w:eastAsia="黑体" w:cs="Times New Roman"/>
          <w:i w:val="0"/>
          <w:caps w:val="0"/>
          <w:color w:val="070707"/>
          <w:spacing w:val="0"/>
          <w:sz w:val="32"/>
          <w:szCs w:val="32"/>
          <w:lang w:eastAsia="zh-CN"/>
        </w:rPr>
        <w:t>预算情况</w:t>
      </w:r>
      <w:r>
        <w:rPr>
          <w:rFonts w:hint="default" w:ascii="Times New Roman" w:hAnsi="Times New Roman" w:eastAsia="黑体" w:cs="Times New Roman"/>
          <w:i w:val="0"/>
          <w:caps w:val="0"/>
          <w:color w:val="070707"/>
          <w:spacing w:val="0"/>
          <w:sz w:val="32"/>
          <w:szCs w:val="32"/>
        </w:rPr>
        <w:t>说明</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rPr>
      </w:pPr>
      <w:r>
        <w:rPr>
          <w:rFonts w:hint="eastAsia" w:ascii="Times New Roman" w:hAnsi="Times New Roman" w:eastAsia="仿宋_GB2312" w:cs="Times New Roman"/>
          <w:i w:val="0"/>
          <w:caps w:val="0"/>
          <w:color w:val="070707"/>
          <w:spacing w:val="0"/>
          <w:sz w:val="32"/>
          <w:szCs w:val="32"/>
          <w:lang w:val="en-US" w:eastAsia="zh-CN"/>
        </w:rPr>
        <w:t>重庆市</w:t>
      </w:r>
      <w:r>
        <w:rPr>
          <w:rFonts w:hint="default" w:ascii="Times New Roman" w:hAnsi="Times New Roman" w:eastAsia="仿宋_GB2312" w:cs="Times New Roman"/>
          <w:i w:val="0"/>
          <w:caps w:val="0"/>
          <w:color w:val="070707"/>
          <w:spacing w:val="0"/>
          <w:sz w:val="32"/>
          <w:szCs w:val="32"/>
          <w:lang w:val="en-US" w:eastAsia="zh-CN"/>
        </w:rPr>
        <w:t>通信管理局</w:t>
      </w:r>
      <w:r>
        <w:rPr>
          <w:rFonts w:hint="default" w:ascii="Times New Roman" w:hAnsi="Times New Roman" w:eastAsia="仿宋_GB2312" w:cs="Times New Roman"/>
          <w:i w:val="0"/>
          <w:caps w:val="0"/>
          <w:color w:val="070707"/>
          <w:spacing w:val="0"/>
          <w:sz w:val="32"/>
          <w:szCs w:val="32"/>
        </w:rPr>
        <w:t>202</w:t>
      </w:r>
      <w:r>
        <w:rPr>
          <w:rFonts w:hint="default" w:ascii="Times New Roman" w:hAnsi="Times New Roman" w:eastAsia="仿宋_GB2312" w:cs="Times New Roman"/>
          <w:i w:val="0"/>
          <w:caps w:val="0"/>
          <w:color w:val="070707"/>
          <w:spacing w:val="0"/>
          <w:sz w:val="32"/>
          <w:szCs w:val="32"/>
          <w:lang w:val="en-US" w:eastAsia="zh-CN"/>
        </w:rPr>
        <w:t>3</w:t>
      </w:r>
      <w:r>
        <w:rPr>
          <w:rFonts w:hint="default" w:ascii="Times New Roman" w:hAnsi="Times New Roman" w:eastAsia="仿宋_GB2312" w:cs="Times New Roman"/>
          <w:i w:val="0"/>
          <w:caps w:val="0"/>
          <w:color w:val="070707"/>
          <w:spacing w:val="0"/>
          <w:sz w:val="32"/>
          <w:szCs w:val="32"/>
        </w:rPr>
        <w:t>年</w:t>
      </w:r>
      <w:r>
        <w:rPr>
          <w:rFonts w:hint="default" w:ascii="Times New Roman" w:hAnsi="Times New Roman" w:eastAsia="仿宋_GB2312" w:cs="Times New Roman"/>
          <w:i w:val="0"/>
          <w:caps w:val="0"/>
          <w:color w:val="070707"/>
          <w:spacing w:val="0"/>
          <w:sz w:val="32"/>
          <w:szCs w:val="32"/>
          <w:lang w:eastAsia="zh-CN"/>
        </w:rPr>
        <w:t>度</w:t>
      </w:r>
      <w:r>
        <w:rPr>
          <w:rFonts w:hint="default" w:ascii="Times New Roman" w:hAnsi="Times New Roman" w:eastAsia="仿宋_GB2312" w:cs="Times New Roman"/>
          <w:i w:val="0"/>
          <w:caps w:val="0"/>
          <w:color w:val="070707"/>
          <w:spacing w:val="0"/>
          <w:sz w:val="32"/>
          <w:szCs w:val="32"/>
        </w:rPr>
        <w:t>支出预算</w:t>
      </w:r>
      <w:r>
        <w:rPr>
          <w:rFonts w:hint="eastAsia" w:ascii="Times New Roman" w:hAnsi="Times New Roman" w:eastAsia="仿宋_GB2312" w:cs="Times New Roman"/>
          <w:i w:val="0"/>
          <w:caps w:val="0"/>
          <w:color w:val="auto"/>
          <w:spacing w:val="0"/>
          <w:sz w:val="32"/>
          <w:szCs w:val="32"/>
          <w:lang w:val="en-US" w:eastAsia="zh-CN"/>
        </w:rPr>
        <w:t>3,829.59</w:t>
      </w:r>
      <w:r>
        <w:rPr>
          <w:rFonts w:hint="default" w:ascii="Times New Roman" w:hAnsi="Times New Roman" w:eastAsia="仿宋_GB2312" w:cs="Times New Roman"/>
          <w:i w:val="0"/>
          <w:caps w:val="0"/>
          <w:color w:val="070707"/>
          <w:spacing w:val="0"/>
          <w:sz w:val="32"/>
          <w:szCs w:val="32"/>
          <w:lang w:val="en-US" w:eastAsia="zh-CN"/>
        </w:rPr>
        <w:t>万</w:t>
      </w:r>
      <w:r>
        <w:rPr>
          <w:rFonts w:hint="default" w:ascii="Times New Roman" w:hAnsi="Times New Roman" w:eastAsia="仿宋_GB2312" w:cs="Times New Roman"/>
          <w:i w:val="0"/>
          <w:caps w:val="0"/>
          <w:color w:val="070707"/>
          <w:spacing w:val="0"/>
          <w:sz w:val="32"/>
          <w:szCs w:val="32"/>
        </w:rPr>
        <w:t>元，其中：基本支出</w:t>
      </w:r>
      <w:r>
        <w:rPr>
          <w:rFonts w:hint="eastAsia" w:ascii="Times New Roman" w:hAnsi="Times New Roman" w:eastAsia="仿宋_GB2312" w:cs="Times New Roman"/>
          <w:i w:val="0"/>
          <w:caps w:val="0"/>
          <w:color w:val="070707"/>
          <w:spacing w:val="0"/>
          <w:sz w:val="32"/>
          <w:szCs w:val="32"/>
          <w:lang w:val="en-US" w:eastAsia="zh-CN"/>
        </w:rPr>
        <w:t>599.57</w:t>
      </w:r>
      <w:r>
        <w:rPr>
          <w:rFonts w:hint="default" w:ascii="Times New Roman" w:hAnsi="Times New Roman" w:eastAsia="仿宋_GB2312" w:cs="Times New Roman"/>
          <w:i w:val="0"/>
          <w:caps w:val="0"/>
          <w:color w:val="070707"/>
          <w:spacing w:val="0"/>
          <w:sz w:val="32"/>
          <w:szCs w:val="32"/>
        </w:rPr>
        <w:t>万元，占</w:t>
      </w:r>
      <w:r>
        <w:rPr>
          <w:rFonts w:hint="eastAsia" w:ascii="Times New Roman" w:hAnsi="Times New Roman" w:eastAsia="仿宋_GB2312" w:cs="Times New Roman"/>
          <w:i w:val="0"/>
          <w:caps w:val="0"/>
          <w:color w:val="070707"/>
          <w:spacing w:val="0"/>
          <w:sz w:val="32"/>
          <w:szCs w:val="32"/>
          <w:lang w:val="en-US" w:eastAsia="zh-CN"/>
        </w:rPr>
        <w:t>15.66</w:t>
      </w:r>
      <w:r>
        <w:rPr>
          <w:rFonts w:hint="default" w:ascii="Times New Roman" w:hAnsi="Times New Roman" w:eastAsia="仿宋_GB2312" w:cs="Times New Roman"/>
          <w:i w:val="0"/>
          <w:caps w:val="0"/>
          <w:color w:val="070707"/>
          <w:spacing w:val="0"/>
          <w:sz w:val="32"/>
          <w:szCs w:val="32"/>
        </w:rPr>
        <w:t>%；项目支出</w:t>
      </w:r>
      <w:r>
        <w:rPr>
          <w:rFonts w:hint="eastAsia" w:ascii="Times New Roman" w:hAnsi="Times New Roman" w:eastAsia="仿宋_GB2312" w:cs="Times New Roman"/>
          <w:i w:val="0"/>
          <w:caps w:val="0"/>
          <w:color w:val="070707"/>
          <w:spacing w:val="0"/>
          <w:sz w:val="32"/>
          <w:szCs w:val="32"/>
          <w:lang w:val="en-US" w:eastAsia="zh-CN"/>
        </w:rPr>
        <w:t>2,904.58</w:t>
      </w:r>
      <w:r>
        <w:rPr>
          <w:rFonts w:hint="default" w:ascii="Times New Roman" w:hAnsi="Times New Roman" w:eastAsia="仿宋_GB2312" w:cs="Times New Roman"/>
          <w:i w:val="0"/>
          <w:caps w:val="0"/>
          <w:color w:val="070707"/>
          <w:spacing w:val="0"/>
          <w:sz w:val="32"/>
          <w:szCs w:val="32"/>
        </w:rPr>
        <w:t>万元，占</w:t>
      </w:r>
      <w:r>
        <w:rPr>
          <w:rFonts w:hint="default" w:ascii="Times New Roman" w:hAnsi="Times New Roman" w:eastAsia="仿宋_GB2312" w:cs="Times New Roman"/>
          <w:i w:val="0"/>
          <w:caps w:val="0"/>
          <w:color w:val="070707"/>
          <w:spacing w:val="0"/>
          <w:sz w:val="32"/>
          <w:szCs w:val="32"/>
          <w:lang w:val="en-US" w:eastAsia="zh-CN"/>
        </w:rPr>
        <w:t>75.</w:t>
      </w:r>
      <w:r>
        <w:rPr>
          <w:rFonts w:hint="eastAsia" w:ascii="Times New Roman" w:hAnsi="Times New Roman" w:eastAsia="仿宋_GB2312" w:cs="Times New Roman"/>
          <w:i w:val="0"/>
          <w:caps w:val="0"/>
          <w:color w:val="070707"/>
          <w:spacing w:val="0"/>
          <w:sz w:val="32"/>
          <w:szCs w:val="32"/>
          <w:lang w:val="en-US" w:eastAsia="zh-CN"/>
        </w:rPr>
        <w:t>84</w:t>
      </w:r>
      <w:r>
        <w:rPr>
          <w:rFonts w:hint="default" w:ascii="Times New Roman" w:hAnsi="Times New Roman" w:eastAsia="仿宋_GB2312" w:cs="Times New Roman"/>
          <w:i w:val="0"/>
          <w:caps w:val="0"/>
          <w:color w:val="070707"/>
          <w:spacing w:val="0"/>
          <w:sz w:val="32"/>
          <w:szCs w:val="32"/>
        </w:rPr>
        <w:t>%；事业单位经营支出</w:t>
      </w:r>
      <w:r>
        <w:rPr>
          <w:rFonts w:hint="eastAsia" w:ascii="Times New Roman" w:hAnsi="Times New Roman" w:eastAsia="仿宋_GB2312" w:cs="Times New Roman"/>
          <w:i w:val="0"/>
          <w:caps w:val="0"/>
          <w:color w:val="070707"/>
          <w:spacing w:val="0"/>
          <w:sz w:val="32"/>
          <w:szCs w:val="32"/>
          <w:lang w:val="en-US" w:eastAsia="zh-CN"/>
        </w:rPr>
        <w:t>325.44</w:t>
      </w:r>
      <w:r>
        <w:rPr>
          <w:rFonts w:hint="default" w:ascii="Times New Roman" w:hAnsi="Times New Roman" w:eastAsia="仿宋_GB2312" w:cs="Times New Roman"/>
          <w:i w:val="0"/>
          <w:caps w:val="0"/>
          <w:color w:val="070707"/>
          <w:spacing w:val="0"/>
          <w:sz w:val="32"/>
          <w:szCs w:val="32"/>
        </w:rPr>
        <w:t>万元，占</w:t>
      </w:r>
      <w:r>
        <w:rPr>
          <w:rFonts w:hint="eastAsia" w:ascii="Times New Roman" w:hAnsi="Times New Roman" w:eastAsia="仿宋_GB2312" w:cs="Times New Roman"/>
          <w:i w:val="0"/>
          <w:caps w:val="0"/>
          <w:color w:val="070707"/>
          <w:spacing w:val="0"/>
          <w:sz w:val="32"/>
          <w:szCs w:val="32"/>
          <w:lang w:val="en-US" w:eastAsia="zh-CN"/>
        </w:rPr>
        <w:t>8.50</w:t>
      </w:r>
      <w:r>
        <w:rPr>
          <w:rFonts w:hint="default" w:ascii="Times New Roman" w:hAnsi="Times New Roman" w:eastAsia="仿宋_GB2312" w:cs="Times New Roman"/>
          <w:i w:val="0"/>
          <w:caps w:val="0"/>
          <w:color w:val="070707"/>
          <w:spacing w:val="0"/>
          <w:sz w:val="32"/>
          <w:szCs w:val="32"/>
        </w:rPr>
        <w:t>%。</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left"/>
        <w:rPr>
          <w:rFonts w:hint="default" w:ascii="Times New Roman" w:hAnsi="Times New Roman" w:eastAsia="黑体" w:cs="Times New Roman"/>
          <w:i w:val="0"/>
          <w:caps w:val="0"/>
          <w:color w:val="070707"/>
          <w:spacing w:val="0"/>
          <w:sz w:val="32"/>
          <w:szCs w:val="32"/>
        </w:rPr>
      </w:pPr>
      <w:r>
        <w:rPr>
          <w:rFonts w:hint="default" w:ascii="Times New Roman" w:hAnsi="Times New Roman" w:eastAsia="黑体" w:cs="Times New Roman"/>
          <w:i w:val="0"/>
          <w:caps w:val="0"/>
          <w:color w:val="070707"/>
          <w:spacing w:val="0"/>
          <w:sz w:val="32"/>
          <w:szCs w:val="32"/>
        </w:rPr>
        <w:t>四、财政拨款收支</w:t>
      </w:r>
      <w:r>
        <w:rPr>
          <w:rFonts w:hint="default" w:ascii="Times New Roman" w:hAnsi="Times New Roman" w:eastAsia="黑体" w:cs="Times New Roman"/>
          <w:i w:val="0"/>
          <w:caps w:val="0"/>
          <w:color w:val="070707"/>
          <w:spacing w:val="0"/>
          <w:sz w:val="32"/>
          <w:szCs w:val="32"/>
          <w:lang w:eastAsia="zh-CN"/>
        </w:rPr>
        <w:t>预算总体情况</w:t>
      </w:r>
      <w:r>
        <w:rPr>
          <w:rFonts w:hint="default" w:ascii="Times New Roman" w:hAnsi="Times New Roman" w:eastAsia="黑体" w:cs="Times New Roman"/>
          <w:i w:val="0"/>
          <w:caps w:val="0"/>
          <w:color w:val="070707"/>
          <w:spacing w:val="0"/>
          <w:sz w:val="32"/>
          <w:szCs w:val="32"/>
        </w:rPr>
        <w:t>说明</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rPr>
      </w:pPr>
      <w:r>
        <w:rPr>
          <w:rFonts w:hint="eastAsia" w:ascii="Times New Roman" w:hAnsi="Times New Roman" w:eastAsia="仿宋_GB2312" w:cs="Times New Roman"/>
          <w:i w:val="0"/>
          <w:caps w:val="0"/>
          <w:color w:val="070707"/>
          <w:spacing w:val="0"/>
          <w:sz w:val="32"/>
          <w:szCs w:val="32"/>
          <w:lang w:val="en-US" w:eastAsia="zh-CN"/>
        </w:rPr>
        <w:t>重庆市</w:t>
      </w:r>
      <w:r>
        <w:rPr>
          <w:rFonts w:hint="default" w:ascii="Times New Roman" w:hAnsi="Times New Roman" w:eastAsia="仿宋_GB2312" w:cs="Times New Roman"/>
          <w:i w:val="0"/>
          <w:caps w:val="0"/>
          <w:color w:val="070707"/>
          <w:spacing w:val="0"/>
          <w:sz w:val="32"/>
          <w:szCs w:val="32"/>
          <w:lang w:val="en-US" w:eastAsia="zh-CN"/>
        </w:rPr>
        <w:t>通信管理局</w:t>
      </w:r>
      <w:r>
        <w:rPr>
          <w:rFonts w:hint="default" w:ascii="Times New Roman" w:hAnsi="Times New Roman" w:eastAsia="仿宋_GB2312" w:cs="Times New Roman"/>
          <w:i w:val="0"/>
          <w:caps w:val="0"/>
          <w:color w:val="070707"/>
          <w:spacing w:val="0"/>
          <w:sz w:val="32"/>
          <w:szCs w:val="32"/>
        </w:rPr>
        <w:t>202</w:t>
      </w:r>
      <w:r>
        <w:rPr>
          <w:rFonts w:hint="default" w:ascii="Times New Roman" w:hAnsi="Times New Roman" w:eastAsia="仿宋_GB2312" w:cs="Times New Roman"/>
          <w:i w:val="0"/>
          <w:caps w:val="0"/>
          <w:color w:val="070707"/>
          <w:spacing w:val="0"/>
          <w:sz w:val="32"/>
          <w:szCs w:val="32"/>
          <w:lang w:val="en-US" w:eastAsia="zh-CN"/>
        </w:rPr>
        <w:t>3</w:t>
      </w:r>
      <w:r>
        <w:rPr>
          <w:rFonts w:hint="default" w:ascii="Times New Roman" w:hAnsi="Times New Roman" w:eastAsia="仿宋_GB2312" w:cs="Times New Roman"/>
          <w:i w:val="0"/>
          <w:caps w:val="0"/>
          <w:color w:val="070707"/>
          <w:spacing w:val="0"/>
          <w:sz w:val="32"/>
          <w:szCs w:val="32"/>
        </w:rPr>
        <w:t>年</w:t>
      </w:r>
      <w:r>
        <w:rPr>
          <w:rFonts w:hint="default" w:ascii="Times New Roman" w:hAnsi="Times New Roman" w:eastAsia="仿宋_GB2312" w:cs="Times New Roman"/>
          <w:i w:val="0"/>
          <w:caps w:val="0"/>
          <w:color w:val="070707"/>
          <w:spacing w:val="0"/>
          <w:sz w:val="32"/>
          <w:szCs w:val="32"/>
          <w:lang w:eastAsia="zh-CN"/>
        </w:rPr>
        <w:t>度</w:t>
      </w:r>
      <w:r>
        <w:rPr>
          <w:rFonts w:hint="default" w:ascii="Times New Roman" w:hAnsi="Times New Roman" w:eastAsia="仿宋_GB2312" w:cs="Times New Roman"/>
          <w:i w:val="0"/>
          <w:caps w:val="0"/>
          <w:color w:val="070707"/>
          <w:spacing w:val="0"/>
          <w:sz w:val="32"/>
          <w:szCs w:val="32"/>
        </w:rPr>
        <w:t>财政拨款收支总预算</w:t>
      </w:r>
      <w:r>
        <w:rPr>
          <w:rFonts w:hint="eastAsia" w:ascii="Times New Roman" w:hAnsi="Times New Roman" w:eastAsia="仿宋_GB2312" w:cs="Times New Roman"/>
          <w:i w:val="0"/>
          <w:caps w:val="0"/>
          <w:color w:val="070707"/>
          <w:spacing w:val="0"/>
          <w:sz w:val="32"/>
          <w:szCs w:val="32"/>
          <w:lang w:val="en-US" w:eastAsia="zh-CN"/>
        </w:rPr>
        <w:t>1,225.47</w:t>
      </w:r>
      <w:r>
        <w:rPr>
          <w:rFonts w:hint="default" w:ascii="Times New Roman" w:hAnsi="Times New Roman" w:eastAsia="仿宋_GB2312" w:cs="Times New Roman"/>
          <w:i w:val="0"/>
          <w:caps w:val="0"/>
          <w:color w:val="070707"/>
          <w:spacing w:val="0"/>
          <w:sz w:val="32"/>
          <w:szCs w:val="32"/>
        </w:rPr>
        <w:t>万元。收入</w:t>
      </w:r>
      <w:r>
        <w:rPr>
          <w:rFonts w:hint="default" w:ascii="Times New Roman" w:hAnsi="Times New Roman" w:eastAsia="仿宋_GB2312" w:cs="Times New Roman"/>
          <w:i w:val="0"/>
          <w:caps w:val="0"/>
          <w:color w:val="070707"/>
          <w:spacing w:val="0"/>
          <w:sz w:val="32"/>
          <w:szCs w:val="32"/>
          <w:lang w:eastAsia="zh-CN"/>
        </w:rPr>
        <w:t>全部为一般公共预算拨款（无政府性基金及国有资本经营预算拨款），</w:t>
      </w:r>
      <w:r>
        <w:rPr>
          <w:rFonts w:hint="default" w:ascii="Times New Roman" w:hAnsi="Times New Roman" w:eastAsia="仿宋_GB2312" w:cs="Times New Roman"/>
          <w:i w:val="0"/>
          <w:caps w:val="0"/>
          <w:color w:val="070707"/>
          <w:spacing w:val="0"/>
          <w:sz w:val="32"/>
          <w:szCs w:val="32"/>
        </w:rPr>
        <w:t>包括：一般公共预算拨款</w:t>
      </w:r>
      <w:r>
        <w:rPr>
          <w:rFonts w:hint="eastAsia" w:ascii="Times New Roman" w:hAnsi="Times New Roman" w:eastAsia="仿宋_GB2312" w:cs="Times New Roman"/>
          <w:i w:val="0"/>
          <w:caps w:val="0"/>
          <w:color w:val="070707"/>
          <w:spacing w:val="0"/>
          <w:sz w:val="32"/>
          <w:szCs w:val="32"/>
          <w:lang w:val="en-US" w:eastAsia="zh-CN"/>
        </w:rPr>
        <w:t>1,110.38</w:t>
      </w:r>
      <w:r>
        <w:rPr>
          <w:rFonts w:hint="default" w:ascii="Times New Roman" w:hAnsi="Times New Roman" w:eastAsia="仿宋_GB2312" w:cs="Times New Roman"/>
          <w:i w:val="0"/>
          <w:caps w:val="0"/>
          <w:color w:val="070707"/>
          <w:spacing w:val="0"/>
          <w:sz w:val="32"/>
          <w:szCs w:val="32"/>
        </w:rPr>
        <w:t>万元</w:t>
      </w:r>
      <w:r>
        <w:rPr>
          <w:rFonts w:hint="default" w:ascii="Times New Roman" w:hAnsi="Times New Roman" w:eastAsia="仿宋_GB2312" w:cs="Times New Roman"/>
          <w:i w:val="0"/>
          <w:caps w:val="0"/>
          <w:color w:val="070707"/>
          <w:spacing w:val="0"/>
          <w:sz w:val="32"/>
          <w:szCs w:val="32"/>
          <w:lang w:eastAsia="zh-CN"/>
        </w:rPr>
        <w:t>、</w:t>
      </w:r>
      <w:r>
        <w:rPr>
          <w:rFonts w:hint="default" w:ascii="Times New Roman" w:hAnsi="Times New Roman" w:eastAsia="仿宋_GB2312" w:cs="Times New Roman"/>
          <w:i w:val="0"/>
          <w:caps w:val="0"/>
          <w:color w:val="070707"/>
          <w:spacing w:val="0"/>
          <w:sz w:val="32"/>
          <w:szCs w:val="32"/>
        </w:rPr>
        <w:t>上年结转</w:t>
      </w:r>
      <w:r>
        <w:rPr>
          <w:rFonts w:hint="eastAsia" w:ascii="Times New Roman" w:hAnsi="Times New Roman" w:eastAsia="仿宋_GB2312" w:cs="Times New Roman"/>
          <w:i w:val="0"/>
          <w:caps w:val="0"/>
          <w:color w:val="070707"/>
          <w:spacing w:val="0"/>
          <w:sz w:val="32"/>
          <w:szCs w:val="32"/>
          <w:lang w:val="en-US" w:eastAsia="zh-CN"/>
        </w:rPr>
        <w:t>115.09</w:t>
      </w:r>
      <w:r>
        <w:rPr>
          <w:rFonts w:hint="default" w:ascii="Times New Roman" w:hAnsi="Times New Roman" w:eastAsia="仿宋_GB2312" w:cs="Times New Roman"/>
          <w:i w:val="0"/>
          <w:caps w:val="0"/>
          <w:color w:val="070707"/>
          <w:spacing w:val="0"/>
          <w:sz w:val="32"/>
          <w:szCs w:val="32"/>
        </w:rPr>
        <w:t>万元；支出包括：社会保障和就业支出</w:t>
      </w:r>
      <w:r>
        <w:rPr>
          <w:rFonts w:hint="eastAsia" w:ascii="Times New Roman" w:hAnsi="Times New Roman" w:eastAsia="仿宋_GB2312" w:cs="Times New Roman"/>
          <w:i w:val="0"/>
          <w:caps w:val="0"/>
          <w:color w:val="070707"/>
          <w:spacing w:val="0"/>
          <w:sz w:val="32"/>
          <w:szCs w:val="32"/>
          <w:lang w:val="en-US" w:eastAsia="zh-CN"/>
        </w:rPr>
        <w:t>133.13</w:t>
      </w:r>
      <w:r>
        <w:rPr>
          <w:rFonts w:hint="default" w:ascii="Times New Roman" w:hAnsi="Times New Roman" w:eastAsia="仿宋_GB2312" w:cs="Times New Roman"/>
          <w:i w:val="0"/>
          <w:caps w:val="0"/>
          <w:color w:val="070707"/>
          <w:spacing w:val="0"/>
          <w:sz w:val="32"/>
          <w:szCs w:val="32"/>
        </w:rPr>
        <w:t>万元</w:t>
      </w:r>
      <w:r>
        <w:rPr>
          <w:rFonts w:hint="default" w:ascii="Times New Roman" w:hAnsi="Times New Roman" w:eastAsia="仿宋_GB2312" w:cs="Times New Roman"/>
          <w:i w:val="0"/>
          <w:caps w:val="0"/>
          <w:color w:val="070707"/>
          <w:spacing w:val="0"/>
          <w:sz w:val="32"/>
          <w:szCs w:val="32"/>
          <w:lang w:eastAsia="zh-CN"/>
        </w:rPr>
        <w:t>、卫生健康支出</w:t>
      </w:r>
      <w:r>
        <w:rPr>
          <w:rFonts w:hint="eastAsia" w:ascii="Times New Roman" w:hAnsi="Times New Roman" w:eastAsia="仿宋_GB2312" w:cs="Times New Roman"/>
          <w:i w:val="0"/>
          <w:caps w:val="0"/>
          <w:color w:val="070707"/>
          <w:spacing w:val="0"/>
          <w:sz w:val="32"/>
          <w:szCs w:val="32"/>
          <w:lang w:val="en-US" w:eastAsia="zh-CN"/>
        </w:rPr>
        <w:t>41.95</w:t>
      </w:r>
      <w:r>
        <w:rPr>
          <w:rFonts w:hint="default" w:ascii="Times New Roman" w:hAnsi="Times New Roman" w:eastAsia="仿宋_GB2312" w:cs="Times New Roman"/>
          <w:i w:val="0"/>
          <w:caps w:val="0"/>
          <w:color w:val="070707"/>
          <w:spacing w:val="0"/>
          <w:sz w:val="32"/>
          <w:szCs w:val="32"/>
          <w:lang w:val="en-US" w:eastAsia="zh-CN"/>
        </w:rPr>
        <w:t>万元、</w:t>
      </w:r>
      <w:r>
        <w:rPr>
          <w:rFonts w:hint="default" w:ascii="Times New Roman" w:hAnsi="Times New Roman" w:eastAsia="仿宋_GB2312" w:cs="Times New Roman"/>
          <w:i w:val="0"/>
          <w:caps w:val="0"/>
          <w:color w:val="070707"/>
          <w:spacing w:val="0"/>
          <w:sz w:val="32"/>
          <w:szCs w:val="32"/>
        </w:rPr>
        <w:t>资源勘探工业信息等支出</w:t>
      </w:r>
      <w:r>
        <w:rPr>
          <w:rFonts w:hint="eastAsia" w:ascii="Times New Roman" w:hAnsi="Times New Roman" w:eastAsia="仿宋_GB2312" w:cs="Times New Roman"/>
          <w:i w:val="0"/>
          <w:caps w:val="0"/>
          <w:color w:val="070707"/>
          <w:spacing w:val="0"/>
          <w:sz w:val="32"/>
          <w:szCs w:val="32"/>
          <w:lang w:val="en-US" w:eastAsia="zh-CN"/>
        </w:rPr>
        <w:t>1,016.63</w:t>
      </w:r>
      <w:r>
        <w:rPr>
          <w:rFonts w:hint="default" w:ascii="Times New Roman" w:hAnsi="Times New Roman" w:eastAsia="仿宋_GB2312" w:cs="Times New Roman"/>
          <w:i w:val="0"/>
          <w:caps w:val="0"/>
          <w:color w:val="070707"/>
          <w:spacing w:val="0"/>
          <w:sz w:val="32"/>
          <w:szCs w:val="32"/>
        </w:rPr>
        <w:t>万元、住房保障支出</w:t>
      </w:r>
      <w:r>
        <w:rPr>
          <w:rFonts w:hint="eastAsia" w:ascii="Times New Roman" w:hAnsi="Times New Roman" w:eastAsia="仿宋_GB2312" w:cs="Times New Roman"/>
          <w:i w:val="0"/>
          <w:caps w:val="0"/>
          <w:color w:val="070707"/>
          <w:spacing w:val="0"/>
          <w:sz w:val="32"/>
          <w:szCs w:val="32"/>
          <w:lang w:val="en-US" w:eastAsia="zh-CN"/>
        </w:rPr>
        <w:t>33.76</w:t>
      </w:r>
      <w:r>
        <w:rPr>
          <w:rFonts w:hint="default" w:ascii="Times New Roman" w:hAnsi="Times New Roman" w:eastAsia="仿宋_GB2312" w:cs="Times New Roman"/>
          <w:i w:val="0"/>
          <w:caps w:val="0"/>
          <w:color w:val="070707"/>
          <w:spacing w:val="0"/>
          <w:sz w:val="32"/>
          <w:szCs w:val="32"/>
        </w:rPr>
        <w:t>万元。</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left"/>
        <w:rPr>
          <w:rFonts w:hint="default" w:ascii="Times New Roman" w:hAnsi="Times New Roman" w:eastAsia="黑体" w:cs="Times New Roman"/>
          <w:i w:val="0"/>
          <w:caps w:val="0"/>
          <w:color w:val="070707"/>
          <w:spacing w:val="0"/>
          <w:sz w:val="32"/>
          <w:szCs w:val="32"/>
          <w:highlight w:val="none"/>
        </w:rPr>
      </w:pPr>
      <w:r>
        <w:rPr>
          <w:rFonts w:hint="default" w:ascii="Times New Roman" w:hAnsi="Times New Roman" w:eastAsia="黑体" w:cs="Times New Roman"/>
          <w:i w:val="0"/>
          <w:caps w:val="0"/>
          <w:color w:val="070707"/>
          <w:spacing w:val="0"/>
          <w:sz w:val="32"/>
          <w:szCs w:val="32"/>
          <w:highlight w:val="none"/>
        </w:rPr>
        <w:t>五、一般公共预算支出</w:t>
      </w:r>
      <w:r>
        <w:rPr>
          <w:rFonts w:hint="default" w:ascii="Times New Roman" w:hAnsi="Times New Roman" w:eastAsia="黑体" w:cs="Times New Roman"/>
          <w:i w:val="0"/>
          <w:caps w:val="0"/>
          <w:color w:val="070707"/>
          <w:spacing w:val="0"/>
          <w:sz w:val="32"/>
          <w:szCs w:val="32"/>
          <w:highlight w:val="none"/>
          <w:lang w:eastAsia="zh-CN"/>
        </w:rPr>
        <w:t>情况</w:t>
      </w:r>
      <w:r>
        <w:rPr>
          <w:rFonts w:hint="default" w:ascii="Times New Roman" w:hAnsi="Times New Roman" w:eastAsia="黑体" w:cs="Times New Roman"/>
          <w:i w:val="0"/>
          <w:caps w:val="0"/>
          <w:color w:val="070707"/>
          <w:spacing w:val="0"/>
          <w:sz w:val="32"/>
          <w:szCs w:val="32"/>
          <w:highlight w:val="none"/>
        </w:rPr>
        <w:t>说明</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highlight w:val="none"/>
        </w:rPr>
      </w:pPr>
      <w:r>
        <w:rPr>
          <w:rFonts w:hint="eastAsia" w:ascii="Times New Roman" w:hAnsi="Times New Roman" w:eastAsia="仿宋_GB2312" w:cs="Times New Roman"/>
          <w:i w:val="0"/>
          <w:caps w:val="0"/>
          <w:color w:val="070707"/>
          <w:spacing w:val="0"/>
          <w:sz w:val="32"/>
          <w:szCs w:val="32"/>
          <w:highlight w:val="none"/>
          <w:lang w:val="en-US" w:eastAsia="zh-CN"/>
        </w:rPr>
        <w:t>重庆市</w:t>
      </w:r>
      <w:r>
        <w:rPr>
          <w:rFonts w:hint="default" w:ascii="Times New Roman" w:hAnsi="Times New Roman" w:eastAsia="仿宋_GB2312" w:cs="Times New Roman"/>
          <w:i w:val="0"/>
          <w:caps w:val="0"/>
          <w:color w:val="070707"/>
          <w:spacing w:val="0"/>
          <w:sz w:val="32"/>
          <w:szCs w:val="32"/>
          <w:highlight w:val="none"/>
          <w:lang w:val="en-US" w:eastAsia="zh-CN"/>
        </w:rPr>
        <w:t>通信管理局</w:t>
      </w:r>
      <w:r>
        <w:rPr>
          <w:rFonts w:hint="default" w:ascii="Times New Roman" w:hAnsi="Times New Roman" w:eastAsia="仿宋_GB2312" w:cs="Times New Roman"/>
          <w:i w:val="0"/>
          <w:caps w:val="0"/>
          <w:color w:val="070707"/>
          <w:spacing w:val="0"/>
          <w:sz w:val="32"/>
          <w:szCs w:val="32"/>
          <w:highlight w:val="none"/>
        </w:rPr>
        <w:t>202</w:t>
      </w:r>
      <w:r>
        <w:rPr>
          <w:rFonts w:hint="default" w:ascii="Times New Roman" w:hAnsi="Times New Roman" w:eastAsia="仿宋_GB2312" w:cs="Times New Roman"/>
          <w:i w:val="0"/>
          <w:caps w:val="0"/>
          <w:color w:val="070707"/>
          <w:spacing w:val="0"/>
          <w:sz w:val="32"/>
          <w:szCs w:val="32"/>
          <w:highlight w:val="none"/>
          <w:lang w:val="en-US" w:eastAsia="zh-CN"/>
        </w:rPr>
        <w:t>3年度</w:t>
      </w:r>
      <w:r>
        <w:rPr>
          <w:rFonts w:hint="default" w:ascii="Times New Roman" w:hAnsi="Times New Roman" w:eastAsia="仿宋_GB2312" w:cs="Times New Roman"/>
          <w:i w:val="0"/>
          <w:caps w:val="0"/>
          <w:color w:val="070707"/>
          <w:spacing w:val="0"/>
          <w:sz w:val="32"/>
          <w:szCs w:val="32"/>
          <w:highlight w:val="none"/>
        </w:rPr>
        <w:t>一般公共预算支出</w:t>
      </w:r>
      <w:r>
        <w:rPr>
          <w:rFonts w:hint="eastAsia" w:ascii="Times New Roman" w:hAnsi="Times New Roman" w:eastAsia="仿宋_GB2312" w:cs="Times New Roman"/>
          <w:i w:val="0"/>
          <w:caps w:val="0"/>
          <w:color w:val="070707"/>
          <w:spacing w:val="0"/>
          <w:sz w:val="32"/>
          <w:szCs w:val="32"/>
          <w:highlight w:val="none"/>
          <w:lang w:val="en-US" w:eastAsia="zh-CN"/>
        </w:rPr>
        <w:t>1,110.38</w:t>
      </w:r>
      <w:r>
        <w:rPr>
          <w:rFonts w:hint="default" w:ascii="Times New Roman" w:hAnsi="Times New Roman" w:eastAsia="仿宋_GB2312" w:cs="Times New Roman"/>
          <w:i w:val="0"/>
          <w:caps w:val="0"/>
          <w:color w:val="070707"/>
          <w:spacing w:val="0"/>
          <w:sz w:val="32"/>
          <w:szCs w:val="32"/>
          <w:highlight w:val="none"/>
        </w:rPr>
        <w:t>万元，</w:t>
      </w:r>
      <w:r>
        <w:rPr>
          <w:rFonts w:hint="eastAsia" w:ascii="Times New Roman" w:hAnsi="Times New Roman" w:eastAsia="仿宋_GB2312" w:cs="Times New Roman"/>
          <w:i w:val="0"/>
          <w:caps w:val="0"/>
          <w:color w:val="070707"/>
          <w:spacing w:val="0"/>
          <w:sz w:val="32"/>
          <w:szCs w:val="32"/>
          <w:highlight w:val="none"/>
          <w:lang w:eastAsia="zh-CN"/>
        </w:rPr>
        <w:t>较</w:t>
      </w:r>
      <w:r>
        <w:rPr>
          <w:rFonts w:hint="default" w:ascii="Times New Roman" w:hAnsi="Times New Roman" w:eastAsia="仿宋_GB2312" w:cs="Times New Roman"/>
          <w:i w:val="0"/>
          <w:caps w:val="0"/>
          <w:color w:val="070707"/>
          <w:spacing w:val="0"/>
          <w:sz w:val="32"/>
          <w:szCs w:val="32"/>
          <w:highlight w:val="none"/>
        </w:rPr>
        <w:t>202</w:t>
      </w:r>
      <w:r>
        <w:rPr>
          <w:rFonts w:hint="default" w:ascii="Times New Roman" w:hAnsi="Times New Roman" w:eastAsia="仿宋_GB2312" w:cs="Times New Roman"/>
          <w:i w:val="0"/>
          <w:caps w:val="0"/>
          <w:color w:val="070707"/>
          <w:spacing w:val="0"/>
          <w:sz w:val="32"/>
          <w:szCs w:val="32"/>
          <w:highlight w:val="none"/>
          <w:lang w:val="en-US" w:eastAsia="zh-CN"/>
        </w:rPr>
        <w:t>2</w:t>
      </w:r>
      <w:r>
        <w:rPr>
          <w:rFonts w:hint="default" w:ascii="Times New Roman" w:hAnsi="Times New Roman" w:eastAsia="仿宋_GB2312" w:cs="Times New Roman"/>
          <w:i w:val="0"/>
          <w:caps w:val="0"/>
          <w:color w:val="070707"/>
          <w:spacing w:val="0"/>
          <w:sz w:val="32"/>
          <w:szCs w:val="32"/>
          <w:highlight w:val="none"/>
        </w:rPr>
        <w:t>年执行数</w:t>
      </w:r>
      <w:r>
        <w:rPr>
          <w:rFonts w:hint="eastAsia" w:ascii="Times New Roman" w:hAnsi="Times New Roman" w:eastAsia="仿宋_GB2312" w:cs="Times New Roman"/>
          <w:i w:val="0"/>
          <w:caps w:val="0"/>
          <w:color w:val="070707"/>
          <w:spacing w:val="0"/>
          <w:sz w:val="32"/>
          <w:szCs w:val="32"/>
          <w:highlight w:val="none"/>
          <w:lang w:eastAsia="zh-CN"/>
        </w:rPr>
        <w:t>增加</w:t>
      </w:r>
      <w:r>
        <w:rPr>
          <w:rFonts w:hint="eastAsia" w:ascii="Times New Roman" w:hAnsi="Times New Roman" w:eastAsia="仿宋_GB2312" w:cs="Times New Roman"/>
          <w:i w:val="0"/>
          <w:caps w:val="0"/>
          <w:color w:val="070707"/>
          <w:spacing w:val="0"/>
          <w:sz w:val="32"/>
          <w:szCs w:val="32"/>
          <w:highlight w:val="none"/>
          <w:lang w:val="en-US" w:eastAsia="zh-CN"/>
        </w:rPr>
        <w:t>57.66万元，增长5.48%</w:t>
      </w:r>
      <w:r>
        <w:rPr>
          <w:rFonts w:hint="default" w:ascii="Times New Roman" w:hAnsi="Times New Roman" w:eastAsia="仿宋_GB2312" w:cs="Times New Roman"/>
          <w:i w:val="0"/>
          <w:caps w:val="0"/>
          <w:color w:val="070707"/>
          <w:spacing w:val="0"/>
          <w:sz w:val="32"/>
          <w:szCs w:val="32"/>
          <w:highlight w:val="none"/>
        </w:rPr>
        <w:t>。按照党中央、国务院关于过紧日子的有关要求，厉行节约办一切事业，</w:t>
      </w:r>
      <w:r>
        <w:rPr>
          <w:rFonts w:hint="default" w:ascii="Times New Roman" w:hAnsi="Times New Roman" w:eastAsia="仿宋_GB2312" w:cs="Times New Roman"/>
          <w:i w:val="0"/>
          <w:caps w:val="0"/>
          <w:color w:val="070707"/>
          <w:spacing w:val="0"/>
          <w:sz w:val="32"/>
          <w:szCs w:val="32"/>
          <w:highlight w:val="none"/>
          <w:lang w:eastAsia="zh-CN"/>
        </w:rPr>
        <w:t>严控一般性支出。同时坚持有保有压，优化支出结构，合理保障</w:t>
      </w:r>
      <w:r>
        <w:rPr>
          <w:rFonts w:hint="default" w:ascii="Times New Roman" w:hAnsi="Times New Roman" w:eastAsia="仿宋_GB2312" w:cs="Times New Roman"/>
          <w:i w:val="0"/>
          <w:caps w:val="0"/>
          <w:color w:val="070707"/>
          <w:spacing w:val="0"/>
          <w:sz w:val="32"/>
          <w:szCs w:val="32"/>
          <w:highlight w:val="none"/>
        </w:rPr>
        <w:t>必要支出需求，体现在有关支出科目中。具体安排情况如下：</w:t>
      </w:r>
    </w:p>
    <w:p>
      <w:pPr>
        <w:pStyle w:val="9"/>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640" w:firstLineChars="200"/>
        <w:jc w:val="both"/>
        <w:rPr>
          <w:rFonts w:hint="default" w:ascii="Times New Roman" w:hAnsi="Times New Roman" w:eastAsia="仿宋_GB2312" w:cs="Times New Roman"/>
          <w:i w:val="0"/>
          <w:caps w:val="0"/>
          <w:color w:val="070707"/>
          <w:spacing w:val="0"/>
          <w:sz w:val="32"/>
          <w:szCs w:val="32"/>
          <w:highlight w:val="none"/>
          <w:lang w:val="en-US" w:eastAsia="zh-CN"/>
        </w:rPr>
      </w:pPr>
      <w:r>
        <w:rPr>
          <w:rFonts w:hint="default" w:ascii="Times New Roman" w:hAnsi="Times New Roman" w:eastAsia="仿宋_GB2312" w:cs="Times New Roman"/>
          <w:i w:val="0"/>
          <w:caps w:val="0"/>
          <w:color w:val="070707"/>
          <w:spacing w:val="0"/>
          <w:sz w:val="32"/>
          <w:szCs w:val="32"/>
          <w:highlight w:val="none"/>
          <w:lang w:eastAsia="zh-CN"/>
        </w:rPr>
        <w:t>（一）</w:t>
      </w:r>
      <w:r>
        <w:rPr>
          <w:rFonts w:hint="default" w:ascii="Times New Roman" w:hAnsi="Times New Roman" w:eastAsia="仿宋_GB2312" w:cs="Times New Roman"/>
          <w:i w:val="0"/>
          <w:caps w:val="0"/>
          <w:color w:val="070707"/>
          <w:spacing w:val="0"/>
          <w:sz w:val="32"/>
          <w:szCs w:val="32"/>
          <w:highlight w:val="none"/>
        </w:rPr>
        <w:t>社会保障和就业支出202</w:t>
      </w:r>
      <w:r>
        <w:rPr>
          <w:rFonts w:hint="default" w:ascii="Times New Roman" w:hAnsi="Times New Roman" w:eastAsia="仿宋_GB2312" w:cs="Times New Roman"/>
          <w:i w:val="0"/>
          <w:caps w:val="0"/>
          <w:color w:val="070707"/>
          <w:spacing w:val="0"/>
          <w:sz w:val="32"/>
          <w:szCs w:val="32"/>
          <w:highlight w:val="none"/>
          <w:lang w:val="en-US" w:eastAsia="zh-CN"/>
        </w:rPr>
        <w:t>3</w:t>
      </w:r>
      <w:r>
        <w:rPr>
          <w:rFonts w:hint="default" w:ascii="Times New Roman" w:hAnsi="Times New Roman" w:eastAsia="仿宋_GB2312" w:cs="Times New Roman"/>
          <w:i w:val="0"/>
          <w:caps w:val="0"/>
          <w:color w:val="070707"/>
          <w:spacing w:val="0"/>
          <w:sz w:val="32"/>
          <w:szCs w:val="32"/>
          <w:highlight w:val="none"/>
        </w:rPr>
        <w:t>年预算</w:t>
      </w:r>
      <w:r>
        <w:rPr>
          <w:rFonts w:hint="eastAsia" w:ascii="Times New Roman" w:hAnsi="Times New Roman" w:eastAsia="仿宋_GB2312" w:cs="Times New Roman"/>
          <w:i w:val="0"/>
          <w:caps w:val="0"/>
          <w:color w:val="070707"/>
          <w:spacing w:val="0"/>
          <w:sz w:val="32"/>
          <w:szCs w:val="32"/>
          <w:highlight w:val="none"/>
          <w:lang w:val="en-US" w:eastAsia="zh-CN"/>
        </w:rPr>
        <w:t>88.10</w:t>
      </w:r>
      <w:r>
        <w:rPr>
          <w:rFonts w:hint="default" w:ascii="Times New Roman" w:hAnsi="Times New Roman" w:eastAsia="仿宋_GB2312" w:cs="Times New Roman"/>
          <w:i w:val="0"/>
          <w:caps w:val="0"/>
          <w:color w:val="070707"/>
          <w:spacing w:val="0"/>
          <w:sz w:val="32"/>
          <w:szCs w:val="32"/>
          <w:highlight w:val="none"/>
        </w:rPr>
        <w:t>万元，比202</w:t>
      </w:r>
      <w:r>
        <w:rPr>
          <w:rFonts w:hint="default" w:ascii="Times New Roman" w:hAnsi="Times New Roman" w:eastAsia="仿宋_GB2312" w:cs="Times New Roman"/>
          <w:i w:val="0"/>
          <w:caps w:val="0"/>
          <w:color w:val="070707"/>
          <w:spacing w:val="0"/>
          <w:sz w:val="32"/>
          <w:szCs w:val="32"/>
          <w:highlight w:val="none"/>
          <w:lang w:val="en-US" w:eastAsia="zh-CN"/>
        </w:rPr>
        <w:t>2</w:t>
      </w:r>
      <w:r>
        <w:rPr>
          <w:rFonts w:hint="default" w:ascii="Times New Roman" w:hAnsi="Times New Roman" w:eastAsia="仿宋_GB2312" w:cs="Times New Roman"/>
          <w:i w:val="0"/>
          <w:caps w:val="0"/>
          <w:color w:val="070707"/>
          <w:spacing w:val="0"/>
          <w:sz w:val="32"/>
          <w:szCs w:val="32"/>
          <w:highlight w:val="none"/>
        </w:rPr>
        <w:t>年执行数</w:t>
      </w:r>
      <w:r>
        <w:rPr>
          <w:rFonts w:hint="eastAsia" w:ascii="Times New Roman" w:hAnsi="Times New Roman" w:eastAsia="仿宋_GB2312" w:cs="Times New Roman"/>
          <w:i w:val="0"/>
          <w:caps w:val="0"/>
          <w:color w:val="070707"/>
          <w:spacing w:val="0"/>
          <w:sz w:val="32"/>
          <w:szCs w:val="32"/>
          <w:highlight w:val="none"/>
          <w:lang w:eastAsia="zh-CN"/>
        </w:rPr>
        <w:t>增加</w:t>
      </w:r>
      <w:r>
        <w:rPr>
          <w:rFonts w:hint="eastAsia" w:ascii="Times New Roman" w:hAnsi="Times New Roman" w:eastAsia="仿宋_GB2312" w:cs="Times New Roman"/>
          <w:i w:val="0"/>
          <w:caps w:val="0"/>
          <w:color w:val="070707"/>
          <w:spacing w:val="0"/>
          <w:sz w:val="32"/>
          <w:szCs w:val="32"/>
          <w:highlight w:val="none"/>
          <w:lang w:val="en-US" w:eastAsia="zh-CN"/>
        </w:rPr>
        <w:t>45.81</w:t>
      </w:r>
      <w:r>
        <w:rPr>
          <w:rFonts w:hint="default" w:ascii="Times New Roman" w:hAnsi="Times New Roman" w:eastAsia="仿宋_GB2312" w:cs="Times New Roman"/>
          <w:i w:val="0"/>
          <w:caps w:val="0"/>
          <w:color w:val="070707"/>
          <w:spacing w:val="0"/>
          <w:sz w:val="32"/>
          <w:szCs w:val="32"/>
          <w:highlight w:val="none"/>
        </w:rPr>
        <w:t>万元</w:t>
      </w:r>
      <w:r>
        <w:rPr>
          <w:rFonts w:hint="default" w:ascii="Times New Roman" w:hAnsi="Times New Roman" w:eastAsia="仿宋_GB2312" w:cs="Times New Roman"/>
          <w:i w:val="0"/>
          <w:caps w:val="0"/>
          <w:color w:val="070707"/>
          <w:spacing w:val="0"/>
          <w:sz w:val="32"/>
          <w:szCs w:val="32"/>
          <w:highlight w:val="none"/>
          <w:lang w:eastAsia="zh-CN"/>
        </w:rPr>
        <w:t>，</w:t>
      </w:r>
      <w:r>
        <w:rPr>
          <w:rFonts w:hint="eastAsia" w:ascii="Times New Roman" w:hAnsi="Times New Roman" w:eastAsia="仿宋_GB2312" w:cs="Times New Roman"/>
          <w:i w:val="0"/>
          <w:caps w:val="0"/>
          <w:color w:val="070707"/>
          <w:spacing w:val="0"/>
          <w:sz w:val="32"/>
          <w:szCs w:val="32"/>
          <w:highlight w:val="none"/>
          <w:lang w:eastAsia="zh-CN"/>
        </w:rPr>
        <w:t>增长</w:t>
      </w:r>
      <w:r>
        <w:rPr>
          <w:rFonts w:hint="eastAsia" w:ascii="Times New Roman" w:hAnsi="Times New Roman" w:eastAsia="仿宋_GB2312" w:cs="Times New Roman"/>
          <w:i w:val="0"/>
          <w:caps w:val="0"/>
          <w:color w:val="070707"/>
          <w:spacing w:val="0"/>
          <w:sz w:val="32"/>
          <w:szCs w:val="32"/>
          <w:highlight w:val="none"/>
          <w:lang w:val="en-US" w:eastAsia="zh-CN"/>
        </w:rPr>
        <w:t>108.32</w:t>
      </w:r>
      <w:r>
        <w:rPr>
          <w:rFonts w:hint="default" w:ascii="Times New Roman" w:hAnsi="Times New Roman" w:eastAsia="仿宋_GB2312" w:cs="Times New Roman"/>
          <w:i w:val="0"/>
          <w:caps w:val="0"/>
          <w:color w:val="070707"/>
          <w:spacing w:val="0"/>
          <w:sz w:val="32"/>
          <w:szCs w:val="32"/>
          <w:highlight w:val="none"/>
          <w:lang w:val="en-US" w:eastAsia="zh-CN"/>
        </w:rPr>
        <w:t>%</w:t>
      </w:r>
      <w:r>
        <w:rPr>
          <w:rFonts w:hint="default" w:ascii="Times New Roman" w:hAnsi="Times New Roman" w:eastAsia="仿宋_GB2312" w:cs="Times New Roman"/>
          <w:i w:val="0"/>
          <w:caps w:val="0"/>
          <w:color w:val="070707"/>
          <w:spacing w:val="0"/>
          <w:sz w:val="32"/>
          <w:szCs w:val="32"/>
          <w:highlight w:val="none"/>
        </w:rPr>
        <w:t>。</w:t>
      </w:r>
    </w:p>
    <w:p>
      <w:pPr>
        <w:pStyle w:val="5"/>
        <w:spacing w:before="0" w:beforeAutospacing="0" w:after="0" w:afterAutospacing="0"/>
        <w:ind w:firstLine="480"/>
        <w:jc w:val="both"/>
        <w:rPr>
          <w:rFonts w:hint="default" w:ascii="Times New Roman" w:hAnsi="Times New Roman" w:eastAsia="仿宋_GB2312" w:cs="Times New Roman"/>
          <w:i w:val="0"/>
          <w:caps w:val="0"/>
          <w:color w:val="070707"/>
          <w:spacing w:val="0"/>
          <w:sz w:val="32"/>
          <w:szCs w:val="32"/>
          <w:highlight w:val="none"/>
          <w:lang w:val="en-US" w:eastAsia="zh-CN"/>
        </w:rPr>
      </w:pPr>
      <w:r>
        <w:rPr>
          <w:rFonts w:hint="default" w:ascii="Times New Roman" w:hAnsi="Times New Roman" w:eastAsia="仿宋_GB2312" w:cs="Times New Roman"/>
          <w:i w:val="0"/>
          <w:caps w:val="0"/>
          <w:color w:val="070707"/>
          <w:spacing w:val="0"/>
          <w:sz w:val="32"/>
          <w:szCs w:val="32"/>
          <w:highlight w:val="none"/>
          <w:lang w:val="en-US" w:eastAsia="zh-CN"/>
        </w:rPr>
        <w:t>1.行政单位离退休经费2023年预算数</w:t>
      </w:r>
      <w:r>
        <w:rPr>
          <w:rFonts w:hint="eastAsia" w:ascii="Times New Roman" w:hAnsi="Times New Roman" w:eastAsia="仿宋_GB2312" w:cs="Times New Roman"/>
          <w:i w:val="0"/>
          <w:caps w:val="0"/>
          <w:color w:val="070707"/>
          <w:spacing w:val="0"/>
          <w:sz w:val="32"/>
          <w:szCs w:val="32"/>
          <w:highlight w:val="none"/>
          <w:lang w:val="en-US" w:eastAsia="zh-CN"/>
        </w:rPr>
        <w:t>4.45</w:t>
      </w:r>
      <w:r>
        <w:rPr>
          <w:rFonts w:hint="default" w:ascii="Times New Roman" w:hAnsi="Times New Roman" w:eastAsia="仿宋_GB2312" w:cs="Times New Roman"/>
          <w:i w:val="0"/>
          <w:caps w:val="0"/>
          <w:color w:val="070707"/>
          <w:spacing w:val="0"/>
          <w:sz w:val="32"/>
          <w:szCs w:val="32"/>
          <w:highlight w:val="none"/>
          <w:lang w:val="en-US" w:eastAsia="zh-CN"/>
        </w:rPr>
        <w:t>万元，比2022年执行数增加</w:t>
      </w:r>
      <w:r>
        <w:rPr>
          <w:rFonts w:hint="eastAsia" w:ascii="Times New Roman" w:hAnsi="Times New Roman" w:eastAsia="仿宋_GB2312" w:cs="Times New Roman"/>
          <w:i w:val="0"/>
          <w:caps w:val="0"/>
          <w:color w:val="070707"/>
          <w:spacing w:val="0"/>
          <w:sz w:val="32"/>
          <w:szCs w:val="32"/>
          <w:highlight w:val="none"/>
          <w:lang w:val="en-US" w:eastAsia="zh-CN"/>
        </w:rPr>
        <w:t>4.32</w:t>
      </w:r>
      <w:r>
        <w:rPr>
          <w:rFonts w:hint="default" w:ascii="Times New Roman" w:hAnsi="Times New Roman" w:eastAsia="仿宋_GB2312" w:cs="Times New Roman"/>
          <w:i w:val="0"/>
          <w:caps w:val="0"/>
          <w:color w:val="070707"/>
          <w:spacing w:val="0"/>
          <w:sz w:val="32"/>
          <w:szCs w:val="32"/>
          <w:highlight w:val="none"/>
          <w:lang w:val="en-US" w:eastAsia="zh-CN"/>
        </w:rPr>
        <w:t>万元，</w:t>
      </w:r>
      <w:r>
        <w:rPr>
          <w:rFonts w:hint="eastAsia" w:ascii="Times New Roman" w:hAnsi="Times New Roman" w:eastAsia="仿宋_GB2312" w:cs="Times New Roman"/>
          <w:i w:val="0"/>
          <w:caps w:val="0"/>
          <w:color w:val="070707"/>
          <w:spacing w:val="0"/>
          <w:sz w:val="32"/>
          <w:szCs w:val="32"/>
          <w:highlight w:val="none"/>
          <w:lang w:eastAsia="zh-CN"/>
        </w:rPr>
        <w:t>增长</w:t>
      </w:r>
      <w:r>
        <w:rPr>
          <w:rFonts w:hint="eastAsia" w:ascii="Times New Roman" w:hAnsi="Times New Roman" w:eastAsia="仿宋_GB2312" w:cs="Times New Roman"/>
          <w:i w:val="0"/>
          <w:caps w:val="0"/>
          <w:color w:val="070707"/>
          <w:spacing w:val="0"/>
          <w:sz w:val="32"/>
          <w:szCs w:val="32"/>
          <w:highlight w:val="none"/>
          <w:lang w:val="en-US" w:eastAsia="zh-CN"/>
        </w:rPr>
        <w:t>3323.08</w:t>
      </w:r>
      <w:r>
        <w:rPr>
          <w:rFonts w:hint="default" w:ascii="Times New Roman" w:hAnsi="Times New Roman" w:eastAsia="仿宋_GB2312" w:cs="Times New Roman"/>
          <w:i w:val="0"/>
          <w:caps w:val="0"/>
          <w:color w:val="070707"/>
          <w:spacing w:val="0"/>
          <w:sz w:val="32"/>
          <w:szCs w:val="32"/>
          <w:highlight w:val="none"/>
          <w:lang w:val="en-US" w:eastAsia="zh-CN"/>
        </w:rPr>
        <w:t>%。</w:t>
      </w:r>
      <w:r>
        <w:rPr>
          <w:rFonts w:hint="eastAsia" w:ascii="Times New Roman" w:hAnsi="Times New Roman" w:eastAsia="仿宋_GB2312" w:cs="Times New Roman"/>
          <w:i w:val="0"/>
          <w:caps w:val="0"/>
          <w:color w:val="070707"/>
          <w:spacing w:val="0"/>
          <w:sz w:val="32"/>
          <w:szCs w:val="32"/>
          <w:highlight w:val="none"/>
          <w:lang w:val="en-US" w:eastAsia="zh-CN"/>
        </w:rPr>
        <w:t>主要原因是：2022年执行使用上年结转数</w:t>
      </w:r>
      <w:r>
        <w:rPr>
          <w:rFonts w:hint="default" w:ascii="Times New Roman" w:hAnsi="Times New Roman" w:eastAsia="仿宋_GB2312" w:cs="Times New Roman"/>
          <w:i w:val="0"/>
          <w:caps w:val="0"/>
          <w:color w:val="070707"/>
          <w:spacing w:val="0"/>
          <w:sz w:val="32"/>
          <w:szCs w:val="32"/>
          <w:highlight w:val="none"/>
          <w:lang w:val="en-US" w:eastAsia="zh-CN"/>
        </w:rPr>
        <w:t>。</w:t>
      </w:r>
    </w:p>
    <w:p>
      <w:pPr>
        <w:pStyle w:val="5"/>
        <w:spacing w:before="0" w:beforeAutospacing="0" w:after="0" w:afterAutospacing="0"/>
        <w:ind w:firstLine="480"/>
        <w:jc w:val="both"/>
        <w:rPr>
          <w:rFonts w:hint="default" w:ascii="Times New Roman" w:hAnsi="Times New Roman" w:eastAsia="仿宋_GB2312" w:cs="Times New Roman"/>
          <w:i w:val="0"/>
          <w:caps w:val="0"/>
          <w:color w:val="070707"/>
          <w:spacing w:val="0"/>
          <w:sz w:val="32"/>
          <w:szCs w:val="32"/>
          <w:highlight w:val="none"/>
          <w:lang w:val="en-US" w:eastAsia="zh-CN"/>
        </w:rPr>
      </w:pPr>
      <w:r>
        <w:rPr>
          <w:rFonts w:hint="default" w:ascii="Times New Roman" w:hAnsi="Times New Roman" w:eastAsia="仿宋_GB2312" w:cs="Times New Roman"/>
          <w:i w:val="0"/>
          <w:caps w:val="0"/>
          <w:color w:val="070707"/>
          <w:spacing w:val="0"/>
          <w:sz w:val="32"/>
          <w:szCs w:val="32"/>
          <w:highlight w:val="none"/>
          <w:lang w:val="en-US" w:eastAsia="zh-CN"/>
        </w:rPr>
        <w:t>2.机关事业单位基本养老保险缴费支出2023年预算数</w:t>
      </w:r>
      <w:r>
        <w:rPr>
          <w:rFonts w:hint="eastAsia" w:ascii="Times New Roman" w:hAnsi="Times New Roman" w:eastAsia="仿宋_GB2312" w:cs="Times New Roman"/>
          <w:i w:val="0"/>
          <w:caps w:val="0"/>
          <w:color w:val="070707"/>
          <w:spacing w:val="0"/>
          <w:sz w:val="32"/>
          <w:szCs w:val="32"/>
          <w:highlight w:val="none"/>
          <w:lang w:val="en-US" w:eastAsia="zh-CN"/>
        </w:rPr>
        <w:t>70.79</w:t>
      </w:r>
      <w:r>
        <w:rPr>
          <w:rFonts w:hint="default" w:ascii="Times New Roman" w:hAnsi="Times New Roman" w:eastAsia="仿宋_GB2312" w:cs="Times New Roman"/>
          <w:i w:val="0"/>
          <w:caps w:val="0"/>
          <w:color w:val="070707"/>
          <w:spacing w:val="0"/>
          <w:sz w:val="32"/>
          <w:szCs w:val="32"/>
          <w:highlight w:val="none"/>
          <w:lang w:val="en-US" w:eastAsia="zh-CN"/>
        </w:rPr>
        <w:t>万元，比2022年执行数增加</w:t>
      </w:r>
      <w:r>
        <w:rPr>
          <w:rFonts w:hint="eastAsia" w:ascii="Times New Roman" w:hAnsi="Times New Roman" w:eastAsia="仿宋_GB2312" w:cs="Times New Roman"/>
          <w:i w:val="0"/>
          <w:caps w:val="0"/>
          <w:color w:val="070707"/>
          <w:spacing w:val="0"/>
          <w:sz w:val="32"/>
          <w:szCs w:val="32"/>
          <w:highlight w:val="none"/>
          <w:lang w:val="en-US" w:eastAsia="zh-CN"/>
        </w:rPr>
        <w:t>38.79</w:t>
      </w:r>
      <w:r>
        <w:rPr>
          <w:rFonts w:hint="default" w:ascii="Times New Roman" w:hAnsi="Times New Roman" w:eastAsia="仿宋_GB2312" w:cs="Times New Roman"/>
          <w:i w:val="0"/>
          <w:caps w:val="0"/>
          <w:color w:val="070707"/>
          <w:spacing w:val="0"/>
          <w:sz w:val="32"/>
          <w:szCs w:val="32"/>
          <w:highlight w:val="none"/>
          <w:lang w:val="en-US" w:eastAsia="zh-CN"/>
        </w:rPr>
        <w:t>万元，增长</w:t>
      </w:r>
      <w:r>
        <w:rPr>
          <w:rFonts w:hint="eastAsia" w:ascii="Times New Roman" w:hAnsi="Times New Roman" w:eastAsia="仿宋_GB2312" w:cs="Times New Roman"/>
          <w:i w:val="0"/>
          <w:caps w:val="0"/>
          <w:color w:val="070707"/>
          <w:spacing w:val="0"/>
          <w:sz w:val="32"/>
          <w:szCs w:val="32"/>
          <w:highlight w:val="none"/>
          <w:lang w:val="en-US" w:eastAsia="zh-CN"/>
        </w:rPr>
        <w:t>121.22</w:t>
      </w:r>
      <w:r>
        <w:rPr>
          <w:rFonts w:hint="default" w:ascii="Times New Roman" w:hAnsi="Times New Roman" w:eastAsia="仿宋_GB2312" w:cs="Times New Roman"/>
          <w:i w:val="0"/>
          <w:caps w:val="0"/>
          <w:color w:val="070707"/>
          <w:spacing w:val="0"/>
          <w:sz w:val="32"/>
          <w:szCs w:val="32"/>
          <w:highlight w:val="none"/>
          <w:lang w:val="en-US" w:eastAsia="zh-CN"/>
        </w:rPr>
        <w:t>%。主要原因是：</w:t>
      </w:r>
      <w:r>
        <w:rPr>
          <w:rFonts w:hint="eastAsia" w:ascii="Times New Roman" w:hAnsi="Times New Roman" w:eastAsia="仿宋_GB2312" w:cs="Times New Roman"/>
          <w:i w:val="0"/>
          <w:caps w:val="0"/>
          <w:color w:val="070707"/>
          <w:spacing w:val="0"/>
          <w:sz w:val="32"/>
          <w:szCs w:val="32"/>
          <w:highlight w:val="none"/>
          <w:lang w:val="en-US" w:eastAsia="zh-CN"/>
        </w:rPr>
        <w:t>我局准备期养老保险待清算，且</w:t>
      </w:r>
      <w:r>
        <w:rPr>
          <w:rFonts w:hint="default" w:ascii="Times New Roman" w:hAnsi="Times New Roman" w:eastAsia="仿宋_GB2312" w:cs="Times New Roman"/>
          <w:i w:val="0"/>
          <w:caps w:val="0"/>
          <w:color w:val="070707"/>
          <w:spacing w:val="0"/>
          <w:sz w:val="32"/>
          <w:szCs w:val="32"/>
          <w:highlight w:val="none"/>
          <w:lang w:val="en-US" w:eastAsia="zh-CN"/>
        </w:rPr>
        <w:t>基本养老保险单位缴费经费增加。</w:t>
      </w:r>
    </w:p>
    <w:p>
      <w:pPr>
        <w:pStyle w:val="5"/>
        <w:spacing w:before="0" w:beforeAutospacing="0" w:after="0" w:afterAutospacing="0"/>
        <w:ind w:firstLine="480"/>
        <w:jc w:val="both"/>
        <w:rPr>
          <w:rFonts w:hint="default" w:ascii="Times New Roman" w:hAnsi="Times New Roman" w:eastAsia="仿宋_GB2312" w:cs="Times New Roman"/>
          <w:i w:val="0"/>
          <w:caps w:val="0"/>
          <w:color w:val="070707"/>
          <w:spacing w:val="0"/>
          <w:sz w:val="32"/>
          <w:szCs w:val="32"/>
          <w:highlight w:val="none"/>
          <w:lang w:val="en-US" w:eastAsia="zh-CN"/>
        </w:rPr>
      </w:pPr>
      <w:r>
        <w:rPr>
          <w:rFonts w:hint="default" w:ascii="Times New Roman" w:hAnsi="Times New Roman" w:eastAsia="仿宋_GB2312" w:cs="Times New Roman"/>
          <w:i w:val="0"/>
          <w:caps w:val="0"/>
          <w:color w:val="070707"/>
          <w:spacing w:val="0"/>
          <w:sz w:val="32"/>
          <w:szCs w:val="32"/>
          <w:highlight w:val="none"/>
          <w:lang w:val="en-US" w:eastAsia="zh-CN"/>
        </w:rPr>
        <w:t>3.机关事业单位职业年金缴费支出2023年预算数</w:t>
      </w:r>
      <w:r>
        <w:rPr>
          <w:rFonts w:hint="eastAsia" w:ascii="Times New Roman" w:hAnsi="Times New Roman" w:eastAsia="仿宋_GB2312" w:cs="Times New Roman"/>
          <w:i w:val="0"/>
          <w:caps w:val="0"/>
          <w:color w:val="070707"/>
          <w:spacing w:val="0"/>
          <w:sz w:val="32"/>
          <w:szCs w:val="32"/>
          <w:highlight w:val="none"/>
          <w:lang w:val="en-US" w:eastAsia="zh-CN"/>
        </w:rPr>
        <w:t>12.86</w:t>
      </w:r>
      <w:r>
        <w:rPr>
          <w:rFonts w:hint="default" w:ascii="Times New Roman" w:hAnsi="Times New Roman" w:eastAsia="仿宋_GB2312" w:cs="Times New Roman"/>
          <w:i w:val="0"/>
          <w:caps w:val="0"/>
          <w:color w:val="070707"/>
          <w:spacing w:val="0"/>
          <w:sz w:val="32"/>
          <w:szCs w:val="32"/>
          <w:highlight w:val="none"/>
          <w:lang w:val="en-US" w:eastAsia="zh-CN"/>
        </w:rPr>
        <w:t>万元，比2022年执行数增加</w:t>
      </w:r>
      <w:r>
        <w:rPr>
          <w:rFonts w:hint="eastAsia" w:ascii="Times New Roman" w:hAnsi="Times New Roman" w:eastAsia="仿宋_GB2312" w:cs="Times New Roman"/>
          <w:i w:val="0"/>
          <w:caps w:val="0"/>
          <w:color w:val="070707"/>
          <w:spacing w:val="0"/>
          <w:sz w:val="32"/>
          <w:szCs w:val="32"/>
          <w:highlight w:val="none"/>
          <w:lang w:val="en-US" w:eastAsia="zh-CN"/>
        </w:rPr>
        <w:t>2.70</w:t>
      </w:r>
      <w:r>
        <w:rPr>
          <w:rFonts w:hint="default" w:ascii="Times New Roman" w:hAnsi="Times New Roman" w:eastAsia="仿宋_GB2312" w:cs="Times New Roman"/>
          <w:i w:val="0"/>
          <w:caps w:val="0"/>
          <w:color w:val="070707"/>
          <w:spacing w:val="0"/>
          <w:sz w:val="32"/>
          <w:szCs w:val="32"/>
          <w:highlight w:val="none"/>
          <w:lang w:val="en-US" w:eastAsia="zh-CN"/>
        </w:rPr>
        <w:t>万元，增长</w:t>
      </w:r>
      <w:r>
        <w:rPr>
          <w:rFonts w:hint="eastAsia" w:ascii="Times New Roman" w:hAnsi="Times New Roman" w:eastAsia="仿宋_GB2312" w:cs="Times New Roman"/>
          <w:i w:val="0"/>
          <w:caps w:val="0"/>
          <w:color w:val="070707"/>
          <w:spacing w:val="0"/>
          <w:sz w:val="32"/>
          <w:szCs w:val="32"/>
          <w:highlight w:val="none"/>
          <w:lang w:val="en-US" w:eastAsia="zh-CN"/>
        </w:rPr>
        <w:t>26.57</w:t>
      </w:r>
      <w:r>
        <w:rPr>
          <w:rFonts w:hint="default" w:ascii="Times New Roman" w:hAnsi="Times New Roman" w:eastAsia="仿宋_GB2312" w:cs="Times New Roman"/>
          <w:i w:val="0"/>
          <w:caps w:val="0"/>
          <w:color w:val="070707"/>
          <w:spacing w:val="0"/>
          <w:sz w:val="32"/>
          <w:szCs w:val="32"/>
          <w:highlight w:val="none"/>
          <w:lang w:val="en-US" w:eastAsia="zh-CN"/>
        </w:rPr>
        <w:t>%。主要原因是：</w:t>
      </w:r>
      <w:r>
        <w:rPr>
          <w:rFonts w:hint="eastAsia" w:ascii="Times New Roman" w:hAnsi="Times New Roman" w:eastAsia="仿宋_GB2312" w:cs="Times New Roman"/>
          <w:i w:val="0"/>
          <w:caps w:val="0"/>
          <w:color w:val="070707"/>
          <w:spacing w:val="0"/>
          <w:sz w:val="32"/>
          <w:szCs w:val="32"/>
          <w:highlight w:val="none"/>
          <w:lang w:val="en-US" w:eastAsia="zh-CN"/>
        </w:rPr>
        <w:t>我局前期职业年金利息待清算，且</w:t>
      </w:r>
      <w:r>
        <w:rPr>
          <w:rFonts w:hint="default" w:ascii="Times New Roman" w:hAnsi="Times New Roman" w:eastAsia="仿宋_GB2312" w:cs="Times New Roman"/>
          <w:i w:val="0"/>
          <w:caps w:val="0"/>
          <w:color w:val="070707"/>
          <w:spacing w:val="0"/>
          <w:sz w:val="32"/>
          <w:szCs w:val="32"/>
          <w:highlight w:val="none"/>
          <w:lang w:val="en-US" w:eastAsia="zh-CN"/>
        </w:rPr>
        <w:t>职业年金单位缴费经费增加。</w:t>
      </w:r>
    </w:p>
    <w:p>
      <w:pPr>
        <w:pStyle w:val="5"/>
        <w:spacing w:before="0" w:beforeAutospacing="0" w:after="0" w:afterAutospacing="0"/>
        <w:ind w:firstLine="480"/>
        <w:jc w:val="both"/>
        <w:rPr>
          <w:rFonts w:hint="default" w:ascii="Times New Roman" w:hAnsi="Times New Roman" w:eastAsia="仿宋_GB2312" w:cs="Times New Roman"/>
          <w:i w:val="0"/>
          <w:caps w:val="0"/>
          <w:color w:val="070707"/>
          <w:spacing w:val="0"/>
          <w:sz w:val="32"/>
          <w:szCs w:val="32"/>
          <w:highlight w:val="none"/>
          <w:lang w:val="en-US" w:eastAsia="zh-CN"/>
        </w:rPr>
      </w:pPr>
      <w:r>
        <w:rPr>
          <w:rFonts w:hint="default" w:ascii="Times New Roman" w:hAnsi="Times New Roman" w:eastAsia="仿宋_GB2312" w:cs="Times New Roman"/>
          <w:i w:val="0"/>
          <w:caps w:val="0"/>
          <w:color w:val="070707"/>
          <w:spacing w:val="0"/>
          <w:sz w:val="32"/>
          <w:szCs w:val="32"/>
          <w:highlight w:val="none"/>
          <w:lang w:val="en-US" w:eastAsia="zh-CN"/>
        </w:rPr>
        <w:t>（二）卫生健康支出2023年预算数</w:t>
      </w:r>
      <w:r>
        <w:rPr>
          <w:rFonts w:hint="eastAsia" w:ascii="Times New Roman" w:hAnsi="Times New Roman" w:eastAsia="仿宋_GB2312" w:cs="Times New Roman"/>
          <w:i w:val="0"/>
          <w:caps w:val="0"/>
          <w:color w:val="070707"/>
          <w:spacing w:val="0"/>
          <w:sz w:val="32"/>
          <w:szCs w:val="32"/>
          <w:highlight w:val="none"/>
          <w:lang w:val="en-US" w:eastAsia="zh-CN"/>
        </w:rPr>
        <w:t>33.56</w:t>
      </w:r>
      <w:r>
        <w:rPr>
          <w:rFonts w:hint="default" w:ascii="Times New Roman" w:hAnsi="Times New Roman" w:eastAsia="仿宋_GB2312" w:cs="Times New Roman"/>
          <w:i w:val="0"/>
          <w:caps w:val="0"/>
          <w:color w:val="070707"/>
          <w:spacing w:val="0"/>
          <w:sz w:val="32"/>
          <w:szCs w:val="32"/>
          <w:highlight w:val="none"/>
          <w:lang w:val="en-US" w:eastAsia="zh-CN"/>
        </w:rPr>
        <w:t>万元，比2022年执行数增加</w:t>
      </w:r>
      <w:r>
        <w:rPr>
          <w:rFonts w:hint="eastAsia" w:ascii="Times New Roman" w:hAnsi="Times New Roman" w:eastAsia="仿宋_GB2312" w:cs="Times New Roman"/>
          <w:i w:val="0"/>
          <w:caps w:val="0"/>
          <w:color w:val="070707"/>
          <w:spacing w:val="0"/>
          <w:sz w:val="32"/>
          <w:szCs w:val="32"/>
          <w:highlight w:val="none"/>
          <w:lang w:val="en-US" w:eastAsia="zh-CN"/>
        </w:rPr>
        <w:t>16.96</w:t>
      </w:r>
      <w:r>
        <w:rPr>
          <w:rFonts w:hint="default" w:ascii="Times New Roman" w:hAnsi="Times New Roman" w:eastAsia="仿宋_GB2312" w:cs="Times New Roman"/>
          <w:i w:val="0"/>
          <w:caps w:val="0"/>
          <w:color w:val="070707"/>
          <w:spacing w:val="0"/>
          <w:sz w:val="32"/>
          <w:szCs w:val="32"/>
          <w:highlight w:val="none"/>
          <w:lang w:val="en-US" w:eastAsia="zh-CN"/>
        </w:rPr>
        <w:t>万元，增长</w:t>
      </w:r>
      <w:r>
        <w:rPr>
          <w:rFonts w:hint="eastAsia" w:ascii="Times New Roman" w:hAnsi="Times New Roman" w:eastAsia="仿宋_GB2312" w:cs="Times New Roman"/>
          <w:i w:val="0"/>
          <w:caps w:val="0"/>
          <w:color w:val="070707"/>
          <w:spacing w:val="0"/>
          <w:sz w:val="32"/>
          <w:szCs w:val="32"/>
          <w:highlight w:val="none"/>
          <w:lang w:val="en-US" w:eastAsia="zh-CN"/>
        </w:rPr>
        <w:t>102.17</w:t>
      </w:r>
      <w:r>
        <w:rPr>
          <w:rFonts w:hint="default" w:ascii="Times New Roman" w:hAnsi="Times New Roman" w:eastAsia="仿宋_GB2312" w:cs="Times New Roman"/>
          <w:i w:val="0"/>
          <w:caps w:val="0"/>
          <w:color w:val="070707"/>
          <w:spacing w:val="0"/>
          <w:sz w:val="32"/>
          <w:szCs w:val="32"/>
          <w:highlight w:val="none"/>
          <w:lang w:val="en-US" w:eastAsia="zh-CN"/>
        </w:rPr>
        <w:t>%。主要原因是：职工基本医疗保险缴费</w:t>
      </w:r>
      <w:r>
        <w:rPr>
          <w:rFonts w:hint="eastAsia" w:ascii="Times New Roman" w:hAnsi="Times New Roman" w:eastAsia="仿宋_GB2312" w:cs="Times New Roman"/>
          <w:i w:val="0"/>
          <w:caps w:val="0"/>
          <w:color w:val="070707"/>
          <w:spacing w:val="0"/>
          <w:sz w:val="32"/>
          <w:szCs w:val="32"/>
          <w:highlight w:val="none"/>
          <w:lang w:val="en-US" w:eastAsia="zh-CN"/>
        </w:rPr>
        <w:t>及公务员医疗补助缴费</w:t>
      </w:r>
      <w:r>
        <w:rPr>
          <w:rFonts w:hint="default" w:ascii="Times New Roman" w:hAnsi="Times New Roman" w:eastAsia="仿宋_GB2312" w:cs="Times New Roman"/>
          <w:i w:val="0"/>
          <w:caps w:val="0"/>
          <w:color w:val="070707"/>
          <w:spacing w:val="0"/>
          <w:sz w:val="32"/>
          <w:szCs w:val="32"/>
          <w:highlight w:val="none"/>
          <w:lang w:val="en-US" w:eastAsia="zh-CN"/>
        </w:rPr>
        <w:t>增加</w:t>
      </w:r>
      <w:r>
        <w:rPr>
          <w:rFonts w:hint="eastAsia" w:ascii="Times New Roman" w:hAnsi="Times New Roman" w:eastAsia="仿宋_GB2312" w:cs="Times New Roman"/>
          <w:i w:val="0"/>
          <w:caps w:val="0"/>
          <w:color w:val="070707"/>
          <w:spacing w:val="0"/>
          <w:sz w:val="32"/>
          <w:szCs w:val="32"/>
          <w:highlight w:val="none"/>
          <w:lang w:val="en-US" w:eastAsia="zh-CN"/>
        </w:rPr>
        <w:t>，且2022年执行使用上年结转数</w:t>
      </w:r>
      <w:r>
        <w:rPr>
          <w:rFonts w:hint="default" w:ascii="Times New Roman" w:hAnsi="Times New Roman" w:eastAsia="仿宋_GB2312" w:cs="Times New Roman"/>
          <w:i w:val="0"/>
          <w:caps w:val="0"/>
          <w:color w:val="070707"/>
          <w:spacing w:val="0"/>
          <w:sz w:val="32"/>
          <w:szCs w:val="32"/>
          <w:highlight w:val="none"/>
          <w:lang w:val="en-US" w:eastAsia="zh-CN"/>
        </w:rPr>
        <w:t>。</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highlight w:val="none"/>
        </w:rPr>
      </w:pPr>
      <w:r>
        <w:rPr>
          <w:rFonts w:hint="default" w:ascii="Times New Roman" w:hAnsi="Times New Roman" w:eastAsia="仿宋_GB2312" w:cs="Times New Roman"/>
          <w:i w:val="0"/>
          <w:caps w:val="0"/>
          <w:color w:val="070707"/>
          <w:spacing w:val="0"/>
          <w:sz w:val="32"/>
          <w:szCs w:val="32"/>
          <w:highlight w:val="none"/>
          <w:lang w:eastAsia="zh-CN"/>
        </w:rPr>
        <w:t>（三）</w:t>
      </w:r>
      <w:r>
        <w:rPr>
          <w:rFonts w:hint="default" w:ascii="Times New Roman" w:hAnsi="Times New Roman" w:eastAsia="仿宋_GB2312" w:cs="Times New Roman"/>
          <w:i w:val="0"/>
          <w:caps w:val="0"/>
          <w:color w:val="070707"/>
          <w:spacing w:val="0"/>
          <w:sz w:val="32"/>
          <w:szCs w:val="32"/>
          <w:highlight w:val="none"/>
        </w:rPr>
        <w:t>资源勘探工业信息等支出202</w:t>
      </w:r>
      <w:r>
        <w:rPr>
          <w:rFonts w:hint="default" w:ascii="Times New Roman" w:hAnsi="Times New Roman" w:eastAsia="仿宋_GB2312" w:cs="Times New Roman"/>
          <w:i w:val="0"/>
          <w:caps w:val="0"/>
          <w:color w:val="070707"/>
          <w:spacing w:val="0"/>
          <w:sz w:val="32"/>
          <w:szCs w:val="32"/>
          <w:highlight w:val="none"/>
          <w:lang w:val="en-US" w:eastAsia="zh-CN"/>
        </w:rPr>
        <w:t>3</w:t>
      </w:r>
      <w:r>
        <w:rPr>
          <w:rFonts w:hint="default" w:ascii="Times New Roman" w:hAnsi="Times New Roman" w:eastAsia="仿宋_GB2312" w:cs="Times New Roman"/>
          <w:i w:val="0"/>
          <w:caps w:val="0"/>
          <w:color w:val="070707"/>
          <w:spacing w:val="0"/>
          <w:sz w:val="32"/>
          <w:szCs w:val="32"/>
          <w:highlight w:val="none"/>
        </w:rPr>
        <w:t>年预算</w:t>
      </w:r>
      <w:r>
        <w:rPr>
          <w:rFonts w:hint="default" w:ascii="Times New Roman" w:hAnsi="Times New Roman" w:eastAsia="仿宋_GB2312" w:cs="Times New Roman"/>
          <w:i w:val="0"/>
          <w:caps w:val="0"/>
          <w:color w:val="070707"/>
          <w:spacing w:val="0"/>
          <w:sz w:val="32"/>
          <w:szCs w:val="32"/>
          <w:highlight w:val="none"/>
          <w:lang w:eastAsia="zh-CN"/>
        </w:rPr>
        <w:t>数</w:t>
      </w:r>
      <w:r>
        <w:rPr>
          <w:rFonts w:hint="eastAsia" w:ascii="Times New Roman" w:hAnsi="Times New Roman" w:eastAsia="仿宋_GB2312" w:cs="Times New Roman"/>
          <w:i w:val="0"/>
          <w:caps w:val="0"/>
          <w:color w:val="070707"/>
          <w:spacing w:val="0"/>
          <w:sz w:val="32"/>
          <w:szCs w:val="32"/>
          <w:highlight w:val="none"/>
          <w:lang w:val="en-US" w:eastAsia="zh-CN"/>
        </w:rPr>
        <w:t>959.27</w:t>
      </w:r>
      <w:r>
        <w:rPr>
          <w:rFonts w:hint="default" w:ascii="Times New Roman" w:hAnsi="Times New Roman" w:eastAsia="仿宋_GB2312" w:cs="Times New Roman"/>
          <w:i w:val="0"/>
          <w:caps w:val="0"/>
          <w:color w:val="070707"/>
          <w:spacing w:val="0"/>
          <w:sz w:val="32"/>
          <w:szCs w:val="32"/>
          <w:highlight w:val="none"/>
        </w:rPr>
        <w:t>万元，比202</w:t>
      </w:r>
      <w:r>
        <w:rPr>
          <w:rFonts w:hint="default" w:ascii="Times New Roman" w:hAnsi="Times New Roman" w:eastAsia="仿宋_GB2312" w:cs="Times New Roman"/>
          <w:i w:val="0"/>
          <w:caps w:val="0"/>
          <w:color w:val="070707"/>
          <w:spacing w:val="0"/>
          <w:sz w:val="32"/>
          <w:szCs w:val="32"/>
          <w:highlight w:val="none"/>
          <w:lang w:val="en-US" w:eastAsia="zh-CN"/>
        </w:rPr>
        <w:t>2</w:t>
      </w:r>
      <w:r>
        <w:rPr>
          <w:rFonts w:hint="default" w:ascii="Times New Roman" w:hAnsi="Times New Roman" w:eastAsia="仿宋_GB2312" w:cs="Times New Roman"/>
          <w:i w:val="0"/>
          <w:caps w:val="0"/>
          <w:color w:val="070707"/>
          <w:spacing w:val="0"/>
          <w:sz w:val="32"/>
          <w:szCs w:val="32"/>
          <w:highlight w:val="none"/>
        </w:rPr>
        <w:t>年执行数减少</w:t>
      </w:r>
      <w:r>
        <w:rPr>
          <w:rFonts w:hint="eastAsia" w:ascii="Times New Roman" w:hAnsi="Times New Roman" w:eastAsia="仿宋_GB2312" w:cs="Times New Roman"/>
          <w:i w:val="0"/>
          <w:caps w:val="0"/>
          <w:color w:val="070707"/>
          <w:spacing w:val="0"/>
          <w:sz w:val="32"/>
          <w:szCs w:val="32"/>
          <w:highlight w:val="none"/>
          <w:lang w:val="en-US" w:eastAsia="zh-CN"/>
        </w:rPr>
        <w:t>9.42</w:t>
      </w:r>
      <w:r>
        <w:rPr>
          <w:rFonts w:hint="default" w:ascii="Times New Roman" w:hAnsi="Times New Roman" w:eastAsia="仿宋_GB2312" w:cs="Times New Roman"/>
          <w:i w:val="0"/>
          <w:caps w:val="0"/>
          <w:color w:val="070707"/>
          <w:spacing w:val="0"/>
          <w:sz w:val="32"/>
          <w:szCs w:val="32"/>
          <w:highlight w:val="none"/>
        </w:rPr>
        <w:t>万元</w:t>
      </w:r>
      <w:r>
        <w:rPr>
          <w:rFonts w:hint="default" w:ascii="Times New Roman" w:hAnsi="Times New Roman" w:eastAsia="仿宋_GB2312" w:cs="Times New Roman"/>
          <w:i w:val="0"/>
          <w:caps w:val="0"/>
          <w:color w:val="070707"/>
          <w:spacing w:val="0"/>
          <w:sz w:val="32"/>
          <w:szCs w:val="32"/>
          <w:highlight w:val="none"/>
          <w:lang w:eastAsia="zh-CN"/>
        </w:rPr>
        <w:t>，下降</w:t>
      </w:r>
      <w:r>
        <w:rPr>
          <w:rFonts w:hint="eastAsia" w:ascii="Times New Roman" w:hAnsi="Times New Roman" w:eastAsia="仿宋_GB2312" w:cs="Times New Roman"/>
          <w:i w:val="0"/>
          <w:caps w:val="0"/>
          <w:color w:val="070707"/>
          <w:spacing w:val="0"/>
          <w:sz w:val="32"/>
          <w:szCs w:val="32"/>
          <w:highlight w:val="none"/>
          <w:lang w:val="en-US" w:eastAsia="zh-CN"/>
        </w:rPr>
        <w:t>0.97</w:t>
      </w:r>
      <w:r>
        <w:rPr>
          <w:rFonts w:hint="default" w:ascii="Times New Roman" w:hAnsi="Times New Roman" w:eastAsia="仿宋_GB2312" w:cs="Times New Roman"/>
          <w:i w:val="0"/>
          <w:caps w:val="0"/>
          <w:color w:val="070707"/>
          <w:spacing w:val="0"/>
          <w:sz w:val="32"/>
          <w:szCs w:val="32"/>
          <w:highlight w:val="none"/>
          <w:lang w:val="en-US" w:eastAsia="zh-CN"/>
        </w:rPr>
        <w:t>%</w:t>
      </w:r>
      <w:r>
        <w:rPr>
          <w:rFonts w:hint="default" w:ascii="Times New Roman" w:hAnsi="Times New Roman" w:eastAsia="仿宋_GB2312" w:cs="Times New Roman"/>
          <w:i w:val="0"/>
          <w:caps w:val="0"/>
          <w:color w:val="070707"/>
          <w:spacing w:val="0"/>
          <w:sz w:val="32"/>
          <w:szCs w:val="32"/>
          <w:highlight w:val="none"/>
        </w:rPr>
        <w:t>。主要原因是落实过紧日子要求，压减无线电及信息通信监管与发展等项目支出。</w:t>
      </w:r>
    </w:p>
    <w:p>
      <w:pPr>
        <w:pStyle w:val="9"/>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27" w:lineRule="atLeast"/>
        <w:ind w:right="0" w:rightChars="0" w:firstLine="640" w:firstLineChars="200"/>
        <w:jc w:val="both"/>
        <w:rPr>
          <w:rFonts w:hint="default" w:ascii="Times New Roman" w:hAnsi="Times New Roman" w:eastAsia="仿宋_GB2312" w:cs="Times New Roman"/>
          <w:i w:val="0"/>
          <w:caps w:val="0"/>
          <w:color w:val="070707"/>
          <w:spacing w:val="0"/>
          <w:sz w:val="32"/>
          <w:szCs w:val="32"/>
          <w:highlight w:val="none"/>
        </w:rPr>
      </w:pPr>
      <w:r>
        <w:rPr>
          <w:rFonts w:hint="default" w:ascii="Times New Roman" w:hAnsi="Times New Roman" w:eastAsia="仿宋_GB2312" w:cs="Times New Roman"/>
          <w:i w:val="0"/>
          <w:caps w:val="0"/>
          <w:color w:val="070707"/>
          <w:spacing w:val="0"/>
          <w:sz w:val="32"/>
          <w:szCs w:val="32"/>
          <w:highlight w:val="none"/>
          <w:lang w:eastAsia="zh-CN"/>
        </w:rPr>
        <w:t>（四）</w:t>
      </w:r>
      <w:r>
        <w:rPr>
          <w:rFonts w:hint="default" w:ascii="Times New Roman" w:hAnsi="Times New Roman" w:eastAsia="仿宋_GB2312" w:cs="Times New Roman"/>
          <w:i w:val="0"/>
          <w:caps w:val="0"/>
          <w:color w:val="070707"/>
          <w:spacing w:val="0"/>
          <w:sz w:val="32"/>
          <w:szCs w:val="32"/>
          <w:highlight w:val="none"/>
        </w:rPr>
        <w:t>住房保障支出202</w:t>
      </w:r>
      <w:r>
        <w:rPr>
          <w:rFonts w:hint="default" w:ascii="Times New Roman" w:hAnsi="Times New Roman" w:eastAsia="仿宋_GB2312" w:cs="Times New Roman"/>
          <w:i w:val="0"/>
          <w:caps w:val="0"/>
          <w:color w:val="070707"/>
          <w:spacing w:val="0"/>
          <w:sz w:val="32"/>
          <w:szCs w:val="32"/>
          <w:highlight w:val="none"/>
          <w:lang w:val="en-US" w:eastAsia="zh-CN"/>
        </w:rPr>
        <w:t>3</w:t>
      </w:r>
      <w:r>
        <w:rPr>
          <w:rFonts w:hint="default" w:ascii="Times New Roman" w:hAnsi="Times New Roman" w:eastAsia="仿宋_GB2312" w:cs="Times New Roman"/>
          <w:i w:val="0"/>
          <w:caps w:val="0"/>
          <w:color w:val="070707"/>
          <w:spacing w:val="0"/>
          <w:sz w:val="32"/>
          <w:szCs w:val="32"/>
          <w:highlight w:val="none"/>
        </w:rPr>
        <w:t>年预算</w:t>
      </w:r>
      <w:r>
        <w:rPr>
          <w:rFonts w:hint="default" w:ascii="Times New Roman" w:hAnsi="Times New Roman" w:eastAsia="仿宋_GB2312" w:cs="Times New Roman"/>
          <w:i w:val="0"/>
          <w:caps w:val="0"/>
          <w:color w:val="070707"/>
          <w:spacing w:val="0"/>
          <w:sz w:val="32"/>
          <w:szCs w:val="32"/>
          <w:highlight w:val="none"/>
          <w:lang w:eastAsia="zh-CN"/>
        </w:rPr>
        <w:t>数</w:t>
      </w:r>
      <w:r>
        <w:rPr>
          <w:rFonts w:hint="eastAsia" w:ascii="Times New Roman" w:hAnsi="Times New Roman" w:eastAsia="仿宋_GB2312" w:cs="Times New Roman"/>
          <w:i w:val="0"/>
          <w:caps w:val="0"/>
          <w:color w:val="070707"/>
          <w:spacing w:val="0"/>
          <w:sz w:val="32"/>
          <w:szCs w:val="32"/>
          <w:highlight w:val="none"/>
          <w:lang w:val="en-US" w:eastAsia="zh-CN"/>
        </w:rPr>
        <w:t>29.45</w:t>
      </w:r>
      <w:r>
        <w:rPr>
          <w:rFonts w:hint="default" w:ascii="Times New Roman" w:hAnsi="Times New Roman" w:eastAsia="仿宋_GB2312" w:cs="Times New Roman"/>
          <w:i w:val="0"/>
          <w:caps w:val="0"/>
          <w:color w:val="070707"/>
          <w:spacing w:val="0"/>
          <w:sz w:val="32"/>
          <w:szCs w:val="32"/>
          <w:highlight w:val="none"/>
        </w:rPr>
        <w:t>万元，比202</w:t>
      </w:r>
      <w:r>
        <w:rPr>
          <w:rFonts w:hint="default" w:ascii="Times New Roman" w:hAnsi="Times New Roman" w:eastAsia="仿宋_GB2312" w:cs="Times New Roman"/>
          <w:i w:val="0"/>
          <w:caps w:val="0"/>
          <w:color w:val="070707"/>
          <w:spacing w:val="0"/>
          <w:sz w:val="32"/>
          <w:szCs w:val="32"/>
          <w:highlight w:val="none"/>
          <w:lang w:val="en-US" w:eastAsia="zh-CN"/>
        </w:rPr>
        <w:t>2</w:t>
      </w:r>
      <w:r>
        <w:rPr>
          <w:rFonts w:hint="default" w:ascii="Times New Roman" w:hAnsi="Times New Roman" w:eastAsia="仿宋_GB2312" w:cs="Times New Roman"/>
          <w:i w:val="0"/>
          <w:caps w:val="0"/>
          <w:color w:val="070707"/>
          <w:spacing w:val="0"/>
          <w:sz w:val="32"/>
          <w:szCs w:val="32"/>
          <w:highlight w:val="none"/>
        </w:rPr>
        <w:t>年执行数</w:t>
      </w:r>
      <w:r>
        <w:rPr>
          <w:rFonts w:hint="eastAsia" w:ascii="Times New Roman" w:hAnsi="Times New Roman" w:eastAsia="仿宋_GB2312" w:cs="Times New Roman"/>
          <w:i w:val="0"/>
          <w:caps w:val="0"/>
          <w:color w:val="070707"/>
          <w:spacing w:val="0"/>
          <w:sz w:val="32"/>
          <w:szCs w:val="32"/>
          <w:highlight w:val="none"/>
          <w:lang w:eastAsia="zh-CN"/>
        </w:rPr>
        <w:t>增加</w:t>
      </w:r>
      <w:r>
        <w:rPr>
          <w:rFonts w:hint="eastAsia" w:ascii="Times New Roman" w:hAnsi="Times New Roman" w:eastAsia="仿宋_GB2312" w:cs="Times New Roman"/>
          <w:i w:val="0"/>
          <w:caps w:val="0"/>
          <w:color w:val="070707"/>
          <w:spacing w:val="0"/>
          <w:sz w:val="32"/>
          <w:szCs w:val="32"/>
          <w:highlight w:val="none"/>
          <w:lang w:val="en-US" w:eastAsia="zh-CN"/>
        </w:rPr>
        <w:t>4.31</w:t>
      </w:r>
      <w:r>
        <w:rPr>
          <w:rFonts w:hint="default" w:ascii="Times New Roman" w:hAnsi="Times New Roman" w:eastAsia="仿宋_GB2312" w:cs="Times New Roman"/>
          <w:i w:val="0"/>
          <w:caps w:val="0"/>
          <w:color w:val="070707"/>
          <w:spacing w:val="0"/>
          <w:sz w:val="32"/>
          <w:szCs w:val="32"/>
          <w:highlight w:val="none"/>
        </w:rPr>
        <w:t>万元</w:t>
      </w:r>
      <w:r>
        <w:rPr>
          <w:rFonts w:hint="default" w:ascii="Times New Roman" w:hAnsi="Times New Roman" w:eastAsia="仿宋_GB2312" w:cs="Times New Roman"/>
          <w:i w:val="0"/>
          <w:caps w:val="0"/>
          <w:color w:val="070707"/>
          <w:spacing w:val="0"/>
          <w:sz w:val="32"/>
          <w:szCs w:val="32"/>
          <w:highlight w:val="none"/>
          <w:lang w:eastAsia="zh-CN"/>
        </w:rPr>
        <w:t>，</w:t>
      </w:r>
      <w:r>
        <w:rPr>
          <w:rFonts w:hint="eastAsia" w:ascii="Times New Roman" w:hAnsi="Times New Roman" w:eastAsia="仿宋_GB2312" w:cs="Times New Roman"/>
          <w:i w:val="0"/>
          <w:caps w:val="0"/>
          <w:color w:val="070707"/>
          <w:spacing w:val="0"/>
          <w:sz w:val="32"/>
          <w:szCs w:val="32"/>
          <w:highlight w:val="none"/>
          <w:lang w:eastAsia="zh-CN"/>
        </w:rPr>
        <w:t>增长</w:t>
      </w:r>
      <w:r>
        <w:rPr>
          <w:rFonts w:hint="eastAsia" w:ascii="Times New Roman" w:hAnsi="Times New Roman" w:eastAsia="仿宋_GB2312" w:cs="Times New Roman"/>
          <w:i w:val="0"/>
          <w:caps w:val="0"/>
          <w:color w:val="070707"/>
          <w:spacing w:val="0"/>
          <w:sz w:val="32"/>
          <w:szCs w:val="32"/>
          <w:highlight w:val="none"/>
          <w:lang w:val="en-US" w:eastAsia="zh-CN"/>
        </w:rPr>
        <w:t>17.14</w:t>
      </w:r>
      <w:r>
        <w:rPr>
          <w:rFonts w:hint="default" w:ascii="Times New Roman" w:hAnsi="Times New Roman" w:eastAsia="仿宋_GB2312" w:cs="Times New Roman"/>
          <w:i w:val="0"/>
          <w:caps w:val="0"/>
          <w:color w:val="070707"/>
          <w:spacing w:val="0"/>
          <w:sz w:val="32"/>
          <w:szCs w:val="32"/>
          <w:highlight w:val="none"/>
          <w:lang w:val="en-US" w:eastAsia="zh-CN"/>
        </w:rPr>
        <w:t>%</w:t>
      </w:r>
      <w:r>
        <w:rPr>
          <w:rFonts w:hint="default" w:ascii="Times New Roman" w:hAnsi="Times New Roman" w:eastAsia="仿宋_GB2312" w:cs="Times New Roman"/>
          <w:i w:val="0"/>
          <w:caps w:val="0"/>
          <w:color w:val="070707"/>
          <w:spacing w:val="0"/>
          <w:sz w:val="32"/>
          <w:szCs w:val="32"/>
          <w:highlight w:val="none"/>
        </w:rPr>
        <w:t>。</w:t>
      </w:r>
    </w:p>
    <w:p>
      <w:pPr>
        <w:pStyle w:val="5"/>
        <w:spacing w:before="0" w:beforeAutospacing="0" w:after="0" w:afterAutospacing="0"/>
        <w:ind w:firstLine="480"/>
        <w:jc w:val="both"/>
        <w:rPr>
          <w:rFonts w:hint="default" w:ascii="Times New Roman" w:hAnsi="Times New Roman" w:eastAsia="仿宋_GB2312" w:cs="Times New Roman"/>
          <w:i w:val="0"/>
          <w:caps w:val="0"/>
          <w:color w:val="070707"/>
          <w:spacing w:val="0"/>
          <w:sz w:val="32"/>
          <w:szCs w:val="32"/>
          <w:highlight w:val="none"/>
          <w:lang w:val="en-US" w:eastAsia="zh-CN"/>
        </w:rPr>
      </w:pPr>
      <w:r>
        <w:rPr>
          <w:rFonts w:hint="default" w:ascii="Times New Roman" w:hAnsi="Times New Roman" w:eastAsia="仿宋_GB2312" w:cs="Times New Roman"/>
          <w:i w:val="0"/>
          <w:caps w:val="0"/>
          <w:color w:val="070707"/>
          <w:spacing w:val="0"/>
          <w:sz w:val="32"/>
          <w:szCs w:val="32"/>
          <w:highlight w:val="none"/>
          <w:lang w:val="en-US" w:eastAsia="zh-CN"/>
        </w:rPr>
        <w:t>1.</w:t>
      </w:r>
      <w:r>
        <w:rPr>
          <w:rFonts w:hint="eastAsia" w:ascii="Times New Roman" w:hAnsi="Times New Roman" w:eastAsia="仿宋_GB2312" w:cs="Times New Roman"/>
          <w:i w:val="0"/>
          <w:caps w:val="0"/>
          <w:color w:val="070707"/>
          <w:spacing w:val="0"/>
          <w:sz w:val="32"/>
          <w:szCs w:val="32"/>
          <w:highlight w:val="none"/>
          <w:lang w:val="en-US" w:eastAsia="zh-CN"/>
        </w:rPr>
        <w:t>住房公积金</w:t>
      </w:r>
      <w:r>
        <w:rPr>
          <w:rFonts w:hint="default" w:ascii="Times New Roman" w:hAnsi="Times New Roman" w:eastAsia="仿宋_GB2312" w:cs="Times New Roman"/>
          <w:i w:val="0"/>
          <w:caps w:val="0"/>
          <w:color w:val="070707"/>
          <w:spacing w:val="0"/>
          <w:sz w:val="32"/>
          <w:szCs w:val="32"/>
          <w:highlight w:val="none"/>
          <w:lang w:val="en-US" w:eastAsia="zh-CN"/>
        </w:rPr>
        <w:t>2023年预算数</w:t>
      </w:r>
      <w:r>
        <w:rPr>
          <w:rFonts w:hint="eastAsia" w:ascii="Times New Roman" w:hAnsi="Times New Roman" w:eastAsia="仿宋_GB2312" w:cs="Times New Roman"/>
          <w:i w:val="0"/>
          <w:caps w:val="0"/>
          <w:color w:val="070707"/>
          <w:spacing w:val="0"/>
          <w:sz w:val="32"/>
          <w:szCs w:val="32"/>
          <w:highlight w:val="none"/>
          <w:lang w:val="en-US" w:eastAsia="zh-CN"/>
        </w:rPr>
        <w:t>27.81</w:t>
      </w:r>
      <w:r>
        <w:rPr>
          <w:rFonts w:hint="default" w:ascii="Times New Roman" w:hAnsi="Times New Roman" w:eastAsia="仿宋_GB2312" w:cs="Times New Roman"/>
          <w:i w:val="0"/>
          <w:caps w:val="0"/>
          <w:color w:val="070707"/>
          <w:spacing w:val="0"/>
          <w:sz w:val="32"/>
          <w:szCs w:val="32"/>
          <w:highlight w:val="none"/>
          <w:lang w:val="en-US" w:eastAsia="zh-CN"/>
        </w:rPr>
        <w:t>万元，比2022年执行数增加</w:t>
      </w:r>
      <w:r>
        <w:rPr>
          <w:rFonts w:hint="eastAsia" w:ascii="Times New Roman" w:hAnsi="Times New Roman" w:eastAsia="仿宋_GB2312" w:cs="Times New Roman"/>
          <w:i w:val="0"/>
          <w:caps w:val="0"/>
          <w:color w:val="070707"/>
          <w:spacing w:val="0"/>
          <w:sz w:val="32"/>
          <w:szCs w:val="32"/>
          <w:highlight w:val="none"/>
          <w:lang w:val="en-US" w:eastAsia="zh-CN"/>
        </w:rPr>
        <w:t>4.12</w:t>
      </w:r>
      <w:r>
        <w:rPr>
          <w:rFonts w:hint="default" w:ascii="Times New Roman" w:hAnsi="Times New Roman" w:eastAsia="仿宋_GB2312" w:cs="Times New Roman"/>
          <w:i w:val="0"/>
          <w:caps w:val="0"/>
          <w:color w:val="070707"/>
          <w:spacing w:val="0"/>
          <w:sz w:val="32"/>
          <w:szCs w:val="32"/>
          <w:highlight w:val="none"/>
          <w:lang w:val="en-US" w:eastAsia="zh-CN"/>
        </w:rPr>
        <w:t>万元，</w:t>
      </w:r>
      <w:r>
        <w:rPr>
          <w:rFonts w:hint="eastAsia" w:ascii="Times New Roman" w:hAnsi="Times New Roman" w:eastAsia="仿宋_GB2312" w:cs="Times New Roman"/>
          <w:i w:val="0"/>
          <w:caps w:val="0"/>
          <w:color w:val="070707"/>
          <w:spacing w:val="0"/>
          <w:sz w:val="32"/>
          <w:szCs w:val="32"/>
          <w:highlight w:val="none"/>
          <w:lang w:eastAsia="zh-CN"/>
        </w:rPr>
        <w:t>增长</w:t>
      </w:r>
      <w:r>
        <w:rPr>
          <w:rFonts w:hint="eastAsia" w:ascii="Times New Roman" w:hAnsi="Times New Roman" w:eastAsia="仿宋_GB2312" w:cs="Times New Roman"/>
          <w:i w:val="0"/>
          <w:caps w:val="0"/>
          <w:color w:val="070707"/>
          <w:spacing w:val="0"/>
          <w:sz w:val="32"/>
          <w:szCs w:val="32"/>
          <w:highlight w:val="none"/>
          <w:lang w:val="en-US" w:eastAsia="zh-CN"/>
        </w:rPr>
        <w:t>17.39</w:t>
      </w:r>
      <w:r>
        <w:rPr>
          <w:rFonts w:hint="default" w:ascii="Times New Roman" w:hAnsi="Times New Roman" w:eastAsia="仿宋_GB2312" w:cs="Times New Roman"/>
          <w:i w:val="0"/>
          <w:caps w:val="0"/>
          <w:color w:val="070707"/>
          <w:spacing w:val="0"/>
          <w:sz w:val="32"/>
          <w:szCs w:val="32"/>
          <w:highlight w:val="none"/>
          <w:lang w:val="en-US" w:eastAsia="zh-CN"/>
        </w:rPr>
        <w:t>%。</w:t>
      </w:r>
    </w:p>
    <w:p>
      <w:pPr>
        <w:pStyle w:val="5"/>
        <w:spacing w:before="0" w:beforeAutospacing="0" w:after="0" w:afterAutospacing="0"/>
        <w:ind w:firstLine="480"/>
        <w:jc w:val="both"/>
        <w:rPr>
          <w:rFonts w:hint="default" w:ascii="Times New Roman" w:hAnsi="Times New Roman" w:eastAsia="仿宋_GB2312" w:cs="Times New Roman"/>
          <w:i w:val="0"/>
          <w:caps w:val="0"/>
          <w:color w:val="070707"/>
          <w:spacing w:val="0"/>
          <w:sz w:val="32"/>
          <w:szCs w:val="32"/>
          <w:highlight w:val="none"/>
        </w:rPr>
      </w:pPr>
      <w:r>
        <w:rPr>
          <w:rFonts w:hint="default" w:ascii="Times New Roman" w:hAnsi="Times New Roman" w:eastAsia="仿宋_GB2312" w:cs="Times New Roman"/>
          <w:i w:val="0"/>
          <w:caps w:val="0"/>
          <w:color w:val="070707"/>
          <w:spacing w:val="0"/>
          <w:sz w:val="32"/>
          <w:szCs w:val="32"/>
          <w:highlight w:val="none"/>
          <w:lang w:val="en-US" w:eastAsia="zh-CN"/>
        </w:rPr>
        <w:t>2.</w:t>
      </w:r>
      <w:r>
        <w:rPr>
          <w:rFonts w:hint="eastAsia" w:ascii="Times New Roman" w:hAnsi="Times New Roman" w:eastAsia="仿宋_GB2312" w:cs="Times New Roman"/>
          <w:i w:val="0"/>
          <w:caps w:val="0"/>
          <w:color w:val="070707"/>
          <w:spacing w:val="0"/>
          <w:sz w:val="32"/>
          <w:szCs w:val="32"/>
          <w:highlight w:val="none"/>
          <w:lang w:eastAsia="zh-CN"/>
        </w:rPr>
        <w:t>购房补贴</w:t>
      </w:r>
      <w:r>
        <w:rPr>
          <w:rFonts w:hint="default" w:ascii="Times New Roman" w:hAnsi="Times New Roman" w:eastAsia="仿宋_GB2312" w:cs="Times New Roman"/>
          <w:i w:val="0"/>
          <w:caps w:val="0"/>
          <w:color w:val="070707"/>
          <w:spacing w:val="0"/>
          <w:sz w:val="32"/>
          <w:szCs w:val="32"/>
          <w:highlight w:val="none"/>
        </w:rPr>
        <w:t>202</w:t>
      </w:r>
      <w:r>
        <w:rPr>
          <w:rFonts w:hint="default" w:ascii="Times New Roman" w:hAnsi="Times New Roman" w:eastAsia="仿宋_GB2312" w:cs="Times New Roman"/>
          <w:i w:val="0"/>
          <w:caps w:val="0"/>
          <w:color w:val="070707"/>
          <w:spacing w:val="0"/>
          <w:sz w:val="32"/>
          <w:szCs w:val="32"/>
          <w:highlight w:val="none"/>
          <w:lang w:val="en-US" w:eastAsia="zh-CN"/>
        </w:rPr>
        <w:t>3</w:t>
      </w:r>
      <w:r>
        <w:rPr>
          <w:rFonts w:hint="default" w:ascii="Times New Roman" w:hAnsi="Times New Roman" w:eastAsia="仿宋_GB2312" w:cs="Times New Roman"/>
          <w:i w:val="0"/>
          <w:caps w:val="0"/>
          <w:color w:val="070707"/>
          <w:spacing w:val="0"/>
          <w:sz w:val="32"/>
          <w:szCs w:val="32"/>
          <w:highlight w:val="none"/>
        </w:rPr>
        <w:t>年预算</w:t>
      </w:r>
      <w:r>
        <w:rPr>
          <w:rFonts w:hint="default" w:ascii="Times New Roman" w:hAnsi="Times New Roman" w:eastAsia="仿宋_GB2312" w:cs="Times New Roman"/>
          <w:i w:val="0"/>
          <w:caps w:val="0"/>
          <w:color w:val="070707"/>
          <w:spacing w:val="0"/>
          <w:sz w:val="32"/>
          <w:szCs w:val="32"/>
          <w:highlight w:val="none"/>
          <w:lang w:eastAsia="zh-CN"/>
        </w:rPr>
        <w:t>数</w:t>
      </w:r>
      <w:r>
        <w:rPr>
          <w:rFonts w:hint="eastAsia" w:ascii="Times New Roman" w:hAnsi="Times New Roman" w:eastAsia="仿宋_GB2312" w:cs="Times New Roman"/>
          <w:i w:val="0"/>
          <w:caps w:val="0"/>
          <w:color w:val="070707"/>
          <w:spacing w:val="0"/>
          <w:sz w:val="32"/>
          <w:szCs w:val="32"/>
          <w:highlight w:val="none"/>
          <w:lang w:val="en-US" w:eastAsia="zh-CN"/>
        </w:rPr>
        <w:t>1.64</w:t>
      </w:r>
      <w:r>
        <w:rPr>
          <w:rFonts w:hint="default" w:ascii="Times New Roman" w:hAnsi="Times New Roman" w:eastAsia="仿宋_GB2312" w:cs="Times New Roman"/>
          <w:i w:val="0"/>
          <w:caps w:val="0"/>
          <w:color w:val="070707"/>
          <w:spacing w:val="0"/>
          <w:sz w:val="32"/>
          <w:szCs w:val="32"/>
          <w:highlight w:val="none"/>
        </w:rPr>
        <w:t>元，比202</w:t>
      </w:r>
      <w:r>
        <w:rPr>
          <w:rFonts w:hint="default" w:ascii="Times New Roman" w:hAnsi="Times New Roman" w:eastAsia="仿宋_GB2312" w:cs="Times New Roman"/>
          <w:i w:val="0"/>
          <w:caps w:val="0"/>
          <w:color w:val="070707"/>
          <w:spacing w:val="0"/>
          <w:sz w:val="32"/>
          <w:szCs w:val="32"/>
          <w:highlight w:val="none"/>
          <w:lang w:val="en-US" w:eastAsia="zh-CN"/>
        </w:rPr>
        <w:t>2</w:t>
      </w:r>
      <w:r>
        <w:rPr>
          <w:rFonts w:hint="default" w:ascii="Times New Roman" w:hAnsi="Times New Roman" w:eastAsia="仿宋_GB2312" w:cs="Times New Roman"/>
          <w:i w:val="0"/>
          <w:caps w:val="0"/>
          <w:color w:val="070707"/>
          <w:spacing w:val="0"/>
          <w:sz w:val="32"/>
          <w:szCs w:val="32"/>
          <w:highlight w:val="none"/>
        </w:rPr>
        <w:t>年执行数</w:t>
      </w:r>
      <w:r>
        <w:rPr>
          <w:rFonts w:hint="default" w:ascii="Times New Roman" w:hAnsi="Times New Roman" w:eastAsia="仿宋_GB2312" w:cs="Times New Roman"/>
          <w:i w:val="0"/>
          <w:caps w:val="0"/>
          <w:color w:val="070707"/>
          <w:spacing w:val="0"/>
          <w:sz w:val="32"/>
          <w:szCs w:val="32"/>
          <w:highlight w:val="none"/>
          <w:lang w:val="en-US" w:eastAsia="zh-CN"/>
        </w:rPr>
        <w:t>增加</w:t>
      </w:r>
      <w:r>
        <w:rPr>
          <w:rFonts w:hint="eastAsia" w:ascii="Times New Roman" w:hAnsi="Times New Roman" w:eastAsia="仿宋_GB2312" w:cs="Times New Roman"/>
          <w:i w:val="0"/>
          <w:caps w:val="0"/>
          <w:color w:val="070707"/>
          <w:spacing w:val="0"/>
          <w:sz w:val="32"/>
          <w:szCs w:val="32"/>
          <w:highlight w:val="none"/>
          <w:lang w:val="en-US" w:eastAsia="zh-CN"/>
        </w:rPr>
        <w:t>0.19</w:t>
      </w:r>
      <w:r>
        <w:rPr>
          <w:rFonts w:hint="default" w:ascii="Times New Roman" w:hAnsi="Times New Roman" w:eastAsia="仿宋_GB2312" w:cs="Times New Roman"/>
          <w:i w:val="0"/>
          <w:caps w:val="0"/>
          <w:color w:val="070707"/>
          <w:spacing w:val="0"/>
          <w:sz w:val="32"/>
          <w:szCs w:val="32"/>
          <w:highlight w:val="none"/>
        </w:rPr>
        <w:t>万元</w:t>
      </w:r>
      <w:r>
        <w:rPr>
          <w:rFonts w:hint="default" w:ascii="Times New Roman" w:hAnsi="Times New Roman" w:eastAsia="仿宋_GB2312" w:cs="Times New Roman"/>
          <w:i w:val="0"/>
          <w:caps w:val="0"/>
          <w:color w:val="070707"/>
          <w:spacing w:val="0"/>
          <w:sz w:val="32"/>
          <w:szCs w:val="32"/>
          <w:highlight w:val="none"/>
          <w:lang w:eastAsia="zh-CN"/>
        </w:rPr>
        <w:t>，</w:t>
      </w:r>
      <w:r>
        <w:rPr>
          <w:rFonts w:hint="eastAsia" w:ascii="Times New Roman" w:hAnsi="Times New Roman" w:eastAsia="仿宋_GB2312" w:cs="Times New Roman"/>
          <w:i w:val="0"/>
          <w:caps w:val="0"/>
          <w:color w:val="070707"/>
          <w:spacing w:val="0"/>
          <w:sz w:val="32"/>
          <w:szCs w:val="32"/>
          <w:highlight w:val="none"/>
          <w:lang w:eastAsia="zh-CN"/>
        </w:rPr>
        <w:t>增长</w:t>
      </w:r>
      <w:r>
        <w:rPr>
          <w:rFonts w:hint="eastAsia" w:ascii="Times New Roman" w:hAnsi="Times New Roman" w:eastAsia="仿宋_GB2312" w:cs="Times New Roman"/>
          <w:i w:val="0"/>
          <w:caps w:val="0"/>
          <w:color w:val="070707"/>
          <w:spacing w:val="0"/>
          <w:sz w:val="32"/>
          <w:szCs w:val="32"/>
          <w:highlight w:val="none"/>
          <w:lang w:val="en-US" w:eastAsia="zh-CN"/>
        </w:rPr>
        <w:t>13.10%</w:t>
      </w:r>
      <w:r>
        <w:rPr>
          <w:rFonts w:hint="default" w:ascii="Times New Roman" w:hAnsi="Times New Roman" w:eastAsia="仿宋_GB2312" w:cs="Times New Roman"/>
          <w:i w:val="0"/>
          <w:caps w:val="0"/>
          <w:color w:val="070707"/>
          <w:spacing w:val="0"/>
          <w:sz w:val="32"/>
          <w:szCs w:val="32"/>
          <w:highlight w:val="none"/>
        </w:rPr>
        <w:t>。</w:t>
      </w:r>
    </w:p>
    <w:p>
      <w:pPr>
        <w:pStyle w:val="9"/>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640" w:firstLineChars="200"/>
        <w:jc w:val="left"/>
        <w:rPr>
          <w:rFonts w:hint="default" w:ascii="Times New Roman" w:hAnsi="Times New Roman" w:eastAsia="黑体" w:cs="Times New Roman"/>
          <w:i w:val="0"/>
          <w:caps w:val="0"/>
          <w:color w:val="070707"/>
          <w:spacing w:val="0"/>
          <w:sz w:val="32"/>
          <w:szCs w:val="32"/>
        </w:rPr>
      </w:pPr>
      <w:r>
        <w:rPr>
          <w:rFonts w:hint="default" w:ascii="Times New Roman" w:hAnsi="Times New Roman" w:eastAsia="黑体" w:cs="Times New Roman"/>
          <w:i w:val="0"/>
          <w:caps w:val="0"/>
          <w:color w:val="070707"/>
          <w:spacing w:val="0"/>
          <w:sz w:val="32"/>
          <w:szCs w:val="32"/>
        </w:rPr>
        <w:t>六、一般公共预算基本支出</w:t>
      </w:r>
      <w:r>
        <w:rPr>
          <w:rFonts w:hint="default" w:ascii="Times New Roman" w:hAnsi="Times New Roman" w:eastAsia="黑体" w:cs="Times New Roman"/>
          <w:i w:val="0"/>
          <w:caps w:val="0"/>
          <w:color w:val="070707"/>
          <w:spacing w:val="0"/>
          <w:sz w:val="32"/>
          <w:szCs w:val="32"/>
          <w:lang w:eastAsia="zh-CN"/>
        </w:rPr>
        <w:t>情况</w:t>
      </w:r>
      <w:r>
        <w:rPr>
          <w:rFonts w:hint="default" w:ascii="Times New Roman" w:hAnsi="Times New Roman" w:eastAsia="黑体" w:cs="Times New Roman"/>
          <w:i w:val="0"/>
          <w:caps w:val="0"/>
          <w:color w:val="070707"/>
          <w:spacing w:val="0"/>
          <w:sz w:val="32"/>
          <w:szCs w:val="32"/>
        </w:rPr>
        <w:t>说明</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rPr>
      </w:pPr>
      <w:r>
        <w:rPr>
          <w:rFonts w:hint="eastAsia" w:ascii="Times New Roman" w:hAnsi="Times New Roman" w:eastAsia="仿宋_GB2312" w:cs="Times New Roman"/>
          <w:i w:val="0"/>
          <w:caps w:val="0"/>
          <w:color w:val="070707"/>
          <w:spacing w:val="0"/>
          <w:sz w:val="32"/>
          <w:szCs w:val="32"/>
          <w:lang w:val="en-US" w:eastAsia="zh-CN"/>
        </w:rPr>
        <w:t>重庆市</w:t>
      </w:r>
      <w:r>
        <w:rPr>
          <w:rFonts w:hint="default" w:ascii="Times New Roman" w:hAnsi="Times New Roman" w:eastAsia="仿宋_GB2312" w:cs="Times New Roman"/>
          <w:i w:val="0"/>
          <w:caps w:val="0"/>
          <w:color w:val="070707"/>
          <w:spacing w:val="0"/>
          <w:sz w:val="32"/>
          <w:szCs w:val="32"/>
          <w:lang w:val="en-US" w:eastAsia="zh-CN"/>
        </w:rPr>
        <w:t>通信管理局</w:t>
      </w:r>
      <w:r>
        <w:rPr>
          <w:rFonts w:hint="default" w:ascii="Times New Roman" w:hAnsi="Times New Roman" w:eastAsia="仿宋_GB2312" w:cs="Times New Roman"/>
          <w:i w:val="0"/>
          <w:caps w:val="0"/>
          <w:color w:val="070707"/>
          <w:spacing w:val="0"/>
          <w:sz w:val="32"/>
          <w:szCs w:val="32"/>
        </w:rPr>
        <w:t>202</w:t>
      </w:r>
      <w:r>
        <w:rPr>
          <w:rFonts w:hint="default" w:ascii="Times New Roman" w:hAnsi="Times New Roman" w:eastAsia="仿宋_GB2312" w:cs="Times New Roman"/>
          <w:i w:val="0"/>
          <w:caps w:val="0"/>
          <w:color w:val="070707"/>
          <w:spacing w:val="0"/>
          <w:sz w:val="32"/>
          <w:szCs w:val="32"/>
          <w:lang w:val="en-US" w:eastAsia="zh-CN"/>
        </w:rPr>
        <w:t>3</w:t>
      </w:r>
      <w:r>
        <w:rPr>
          <w:rFonts w:hint="default" w:ascii="Times New Roman" w:hAnsi="Times New Roman" w:eastAsia="仿宋_GB2312" w:cs="Times New Roman"/>
          <w:i w:val="0"/>
          <w:caps w:val="0"/>
          <w:color w:val="070707"/>
          <w:spacing w:val="0"/>
          <w:sz w:val="32"/>
          <w:szCs w:val="32"/>
        </w:rPr>
        <w:t>年</w:t>
      </w:r>
      <w:r>
        <w:rPr>
          <w:rFonts w:hint="default" w:ascii="Times New Roman" w:hAnsi="Times New Roman" w:eastAsia="仿宋_GB2312" w:cs="Times New Roman"/>
          <w:i w:val="0"/>
          <w:caps w:val="0"/>
          <w:color w:val="070707"/>
          <w:spacing w:val="0"/>
          <w:sz w:val="32"/>
          <w:szCs w:val="32"/>
          <w:lang w:eastAsia="zh-CN"/>
        </w:rPr>
        <w:t>度</w:t>
      </w:r>
      <w:r>
        <w:rPr>
          <w:rFonts w:hint="default" w:ascii="Times New Roman" w:hAnsi="Times New Roman" w:eastAsia="仿宋_GB2312" w:cs="Times New Roman"/>
          <w:i w:val="0"/>
          <w:caps w:val="0"/>
          <w:color w:val="070707"/>
          <w:spacing w:val="0"/>
          <w:sz w:val="32"/>
          <w:szCs w:val="32"/>
        </w:rPr>
        <w:t>一般公共预算基本支出</w:t>
      </w:r>
      <w:r>
        <w:rPr>
          <w:rFonts w:hint="eastAsia" w:ascii="Times New Roman" w:hAnsi="Times New Roman" w:eastAsia="仿宋_GB2312" w:cs="Times New Roman"/>
          <w:i w:val="0"/>
          <w:caps w:val="0"/>
          <w:color w:val="070707"/>
          <w:spacing w:val="0"/>
          <w:sz w:val="32"/>
          <w:szCs w:val="32"/>
          <w:lang w:val="en-US" w:eastAsia="zh-CN"/>
        </w:rPr>
        <w:t>372.47</w:t>
      </w:r>
      <w:r>
        <w:rPr>
          <w:rFonts w:hint="default" w:ascii="Times New Roman" w:hAnsi="Times New Roman" w:eastAsia="仿宋_GB2312" w:cs="Times New Roman"/>
          <w:i w:val="0"/>
          <w:caps w:val="0"/>
          <w:color w:val="070707"/>
          <w:spacing w:val="0"/>
          <w:sz w:val="32"/>
          <w:szCs w:val="32"/>
        </w:rPr>
        <w:t>万元。其中：</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人员经费</w:t>
      </w:r>
      <w:r>
        <w:rPr>
          <w:rFonts w:hint="eastAsia" w:ascii="Times New Roman" w:hAnsi="Times New Roman" w:eastAsia="仿宋_GB2312" w:cs="Times New Roman"/>
          <w:i w:val="0"/>
          <w:caps w:val="0"/>
          <w:color w:val="070707"/>
          <w:spacing w:val="0"/>
          <w:sz w:val="32"/>
          <w:szCs w:val="32"/>
          <w:lang w:val="en-US" w:eastAsia="zh-CN"/>
        </w:rPr>
        <w:t>302.07</w:t>
      </w:r>
      <w:r>
        <w:rPr>
          <w:rFonts w:hint="default" w:ascii="Times New Roman" w:hAnsi="Times New Roman" w:eastAsia="仿宋_GB2312" w:cs="Times New Roman"/>
          <w:i w:val="0"/>
          <w:caps w:val="0"/>
          <w:color w:val="070707"/>
          <w:spacing w:val="0"/>
          <w:sz w:val="32"/>
          <w:szCs w:val="32"/>
        </w:rPr>
        <w:t>万元，主要包括：基本工资、津贴补贴、</w:t>
      </w:r>
      <w:r>
        <w:rPr>
          <w:rFonts w:hint="default" w:ascii="Times New Roman" w:hAnsi="Times New Roman" w:eastAsia="仿宋_GB2312" w:cs="Times New Roman"/>
          <w:i w:val="0"/>
          <w:caps w:val="0"/>
          <w:color w:val="070707"/>
          <w:spacing w:val="0"/>
          <w:sz w:val="32"/>
          <w:szCs w:val="32"/>
          <w:lang w:eastAsia="zh-CN"/>
        </w:rPr>
        <w:t>奖金、机关事业单位基本养老保险缴费、职业年金缴费、职工基本医疗保险缴费、公务员医疗补助缴费、其他社会保障缴费、住房公积金、</w:t>
      </w:r>
      <w:r>
        <w:rPr>
          <w:rFonts w:hint="eastAsia" w:ascii="Times New Roman" w:hAnsi="Times New Roman" w:eastAsia="仿宋_GB2312" w:cs="Times New Roman"/>
          <w:i w:val="0"/>
          <w:caps w:val="0"/>
          <w:color w:val="070707"/>
          <w:spacing w:val="0"/>
          <w:sz w:val="32"/>
          <w:szCs w:val="32"/>
          <w:lang w:eastAsia="zh-CN"/>
        </w:rPr>
        <w:t>其他工资福利支出、</w:t>
      </w:r>
      <w:r>
        <w:rPr>
          <w:rFonts w:hint="default" w:ascii="Times New Roman" w:hAnsi="Times New Roman" w:eastAsia="仿宋_GB2312" w:cs="Times New Roman"/>
          <w:i w:val="0"/>
          <w:caps w:val="0"/>
          <w:color w:val="070707"/>
          <w:spacing w:val="0"/>
          <w:sz w:val="32"/>
          <w:szCs w:val="32"/>
          <w:lang w:eastAsia="zh-CN"/>
        </w:rPr>
        <w:t>退休费</w:t>
      </w:r>
      <w:r>
        <w:rPr>
          <w:rFonts w:hint="default" w:ascii="Times New Roman" w:hAnsi="Times New Roman" w:eastAsia="仿宋_GB2312" w:cs="Times New Roman"/>
          <w:i w:val="0"/>
          <w:caps w:val="0"/>
          <w:color w:val="070707"/>
          <w:spacing w:val="0"/>
          <w:sz w:val="32"/>
          <w:szCs w:val="32"/>
        </w:rPr>
        <w:t>；</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公用经费</w:t>
      </w:r>
      <w:r>
        <w:rPr>
          <w:rFonts w:hint="eastAsia" w:ascii="Times New Roman" w:hAnsi="Times New Roman" w:eastAsia="仿宋_GB2312" w:cs="Times New Roman"/>
          <w:i w:val="0"/>
          <w:caps w:val="0"/>
          <w:color w:val="070707"/>
          <w:spacing w:val="0"/>
          <w:sz w:val="32"/>
          <w:szCs w:val="32"/>
          <w:lang w:val="en-US" w:eastAsia="zh-CN"/>
        </w:rPr>
        <w:t>70.40</w:t>
      </w:r>
      <w:r>
        <w:rPr>
          <w:rFonts w:hint="default" w:ascii="Times New Roman" w:hAnsi="Times New Roman" w:eastAsia="仿宋_GB2312" w:cs="Times New Roman"/>
          <w:i w:val="0"/>
          <w:caps w:val="0"/>
          <w:color w:val="070707"/>
          <w:spacing w:val="0"/>
          <w:sz w:val="32"/>
          <w:szCs w:val="32"/>
        </w:rPr>
        <w:t>万元，主要包括：</w:t>
      </w:r>
      <w:r>
        <w:rPr>
          <w:rFonts w:hint="default" w:ascii="Times New Roman" w:hAnsi="Times New Roman" w:eastAsia="仿宋_GB2312" w:cs="Times New Roman"/>
          <w:i w:val="0"/>
          <w:caps w:val="0"/>
          <w:color w:val="070707"/>
          <w:spacing w:val="0"/>
          <w:sz w:val="32"/>
          <w:szCs w:val="32"/>
          <w:lang w:eastAsia="zh-CN"/>
        </w:rPr>
        <w:t>办公费、邮电费、</w:t>
      </w:r>
      <w:r>
        <w:rPr>
          <w:rFonts w:hint="default" w:ascii="Times New Roman" w:hAnsi="Times New Roman" w:eastAsia="仿宋_GB2312" w:cs="Times New Roman"/>
          <w:i w:val="0"/>
          <w:caps w:val="0"/>
          <w:color w:val="070707"/>
          <w:spacing w:val="0"/>
          <w:sz w:val="32"/>
          <w:szCs w:val="32"/>
        </w:rPr>
        <w:t>差旅费、</w:t>
      </w:r>
      <w:r>
        <w:rPr>
          <w:rFonts w:hint="default" w:ascii="Times New Roman" w:hAnsi="Times New Roman" w:eastAsia="仿宋_GB2312" w:cs="Times New Roman"/>
          <w:i w:val="0"/>
          <w:caps w:val="0"/>
          <w:color w:val="070707"/>
          <w:spacing w:val="0"/>
          <w:sz w:val="32"/>
          <w:szCs w:val="32"/>
          <w:lang w:eastAsia="zh-CN"/>
        </w:rPr>
        <w:t>租赁费</w:t>
      </w:r>
      <w:r>
        <w:rPr>
          <w:rFonts w:hint="default" w:ascii="Times New Roman" w:hAnsi="Times New Roman" w:eastAsia="仿宋_GB2312" w:cs="Times New Roman"/>
          <w:i w:val="0"/>
          <w:caps w:val="0"/>
          <w:color w:val="070707"/>
          <w:spacing w:val="0"/>
          <w:sz w:val="32"/>
          <w:szCs w:val="32"/>
        </w:rPr>
        <w:t>、会议费、</w:t>
      </w:r>
      <w:r>
        <w:rPr>
          <w:rFonts w:hint="eastAsia" w:ascii="Times New Roman" w:hAnsi="Times New Roman" w:eastAsia="仿宋_GB2312" w:cs="Times New Roman"/>
          <w:i w:val="0"/>
          <w:caps w:val="0"/>
          <w:color w:val="070707"/>
          <w:spacing w:val="0"/>
          <w:sz w:val="32"/>
          <w:szCs w:val="32"/>
          <w:lang w:eastAsia="zh-CN"/>
        </w:rPr>
        <w:t>培训费、</w:t>
      </w:r>
      <w:r>
        <w:rPr>
          <w:rFonts w:hint="default" w:ascii="Times New Roman" w:hAnsi="Times New Roman" w:eastAsia="仿宋_GB2312" w:cs="Times New Roman"/>
          <w:i w:val="0"/>
          <w:caps w:val="0"/>
          <w:color w:val="070707"/>
          <w:spacing w:val="0"/>
          <w:sz w:val="32"/>
          <w:szCs w:val="32"/>
        </w:rPr>
        <w:t>公务接待费</w:t>
      </w:r>
      <w:r>
        <w:rPr>
          <w:rFonts w:hint="default" w:ascii="Times New Roman" w:hAnsi="Times New Roman" w:eastAsia="仿宋_GB2312" w:cs="Times New Roman"/>
          <w:i w:val="0"/>
          <w:caps w:val="0"/>
          <w:color w:val="070707"/>
          <w:spacing w:val="0"/>
          <w:sz w:val="32"/>
          <w:szCs w:val="32"/>
          <w:lang w:eastAsia="zh-CN"/>
        </w:rPr>
        <w:t>、</w:t>
      </w:r>
      <w:r>
        <w:rPr>
          <w:rFonts w:hint="eastAsia" w:ascii="Times New Roman" w:hAnsi="Times New Roman" w:eastAsia="仿宋_GB2312" w:cs="Times New Roman"/>
          <w:i w:val="0"/>
          <w:caps w:val="0"/>
          <w:color w:val="070707"/>
          <w:spacing w:val="0"/>
          <w:sz w:val="32"/>
          <w:szCs w:val="32"/>
          <w:lang w:eastAsia="zh-CN"/>
        </w:rPr>
        <w:t>委托业务费、</w:t>
      </w:r>
      <w:r>
        <w:rPr>
          <w:rFonts w:hint="default" w:ascii="Times New Roman" w:hAnsi="Times New Roman" w:eastAsia="仿宋_GB2312" w:cs="Times New Roman"/>
          <w:i w:val="0"/>
          <w:caps w:val="0"/>
          <w:color w:val="070707"/>
          <w:spacing w:val="0"/>
          <w:sz w:val="32"/>
          <w:szCs w:val="32"/>
          <w:lang w:eastAsia="zh-CN"/>
        </w:rPr>
        <w:t>工会经费、</w:t>
      </w:r>
      <w:r>
        <w:rPr>
          <w:rFonts w:hint="default" w:ascii="Times New Roman" w:hAnsi="Times New Roman" w:eastAsia="仿宋_GB2312" w:cs="Times New Roman"/>
          <w:i w:val="0"/>
          <w:caps w:val="0"/>
          <w:color w:val="070707"/>
          <w:spacing w:val="0"/>
          <w:sz w:val="32"/>
          <w:szCs w:val="32"/>
        </w:rPr>
        <w:t>福利费</w:t>
      </w:r>
      <w:r>
        <w:rPr>
          <w:rFonts w:hint="eastAsia" w:ascii="Times New Roman" w:hAnsi="Times New Roman" w:eastAsia="仿宋_GB2312" w:cs="Times New Roman"/>
          <w:i w:val="0"/>
          <w:caps w:val="0"/>
          <w:color w:val="070707"/>
          <w:spacing w:val="0"/>
          <w:sz w:val="32"/>
          <w:szCs w:val="32"/>
          <w:lang w:eastAsia="zh-CN"/>
        </w:rPr>
        <w:t>、</w:t>
      </w:r>
      <w:r>
        <w:rPr>
          <w:rFonts w:hint="default" w:ascii="Times New Roman" w:hAnsi="Times New Roman" w:eastAsia="仿宋_GB2312" w:cs="Times New Roman"/>
          <w:i w:val="0"/>
          <w:caps w:val="0"/>
          <w:color w:val="070707"/>
          <w:spacing w:val="0"/>
          <w:sz w:val="32"/>
          <w:szCs w:val="32"/>
        </w:rPr>
        <w:t>其他交通费用、其他商品和服务支出。</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left"/>
        <w:rPr>
          <w:rFonts w:hint="default" w:ascii="Times New Roman" w:hAnsi="Times New Roman" w:eastAsia="黑体" w:cs="Times New Roman"/>
          <w:i w:val="0"/>
          <w:caps w:val="0"/>
          <w:color w:val="070707"/>
          <w:spacing w:val="0"/>
          <w:sz w:val="32"/>
          <w:szCs w:val="32"/>
        </w:rPr>
      </w:pPr>
      <w:r>
        <w:rPr>
          <w:rFonts w:hint="default" w:ascii="Times New Roman" w:hAnsi="Times New Roman" w:eastAsia="黑体" w:cs="Times New Roman"/>
          <w:i w:val="0"/>
          <w:caps w:val="0"/>
          <w:color w:val="070707"/>
          <w:spacing w:val="0"/>
          <w:sz w:val="32"/>
          <w:szCs w:val="32"/>
        </w:rPr>
        <w:t>七、</w:t>
      </w:r>
      <w:r>
        <w:rPr>
          <w:rFonts w:hint="default" w:ascii="Times New Roman" w:hAnsi="Times New Roman" w:eastAsia="黑体" w:cs="Times New Roman"/>
          <w:i w:val="0"/>
          <w:caps w:val="0"/>
          <w:color w:val="070707"/>
          <w:spacing w:val="0"/>
          <w:sz w:val="32"/>
          <w:szCs w:val="32"/>
          <w:lang w:eastAsia="zh-CN"/>
        </w:rPr>
        <w:t>财政拨款预算</w:t>
      </w:r>
      <w:r>
        <w:rPr>
          <w:rFonts w:hint="default" w:ascii="Times New Roman" w:hAnsi="Times New Roman" w:eastAsia="黑体" w:cs="Times New Roman"/>
          <w:i w:val="0"/>
          <w:caps w:val="0"/>
          <w:color w:val="070707"/>
          <w:spacing w:val="0"/>
          <w:sz w:val="32"/>
          <w:szCs w:val="32"/>
        </w:rPr>
        <w:t>“三公”经费支出</w:t>
      </w:r>
      <w:r>
        <w:rPr>
          <w:rFonts w:hint="default" w:ascii="Times New Roman" w:hAnsi="Times New Roman" w:eastAsia="黑体" w:cs="Times New Roman"/>
          <w:i w:val="0"/>
          <w:caps w:val="0"/>
          <w:color w:val="070707"/>
          <w:spacing w:val="0"/>
          <w:sz w:val="32"/>
          <w:szCs w:val="32"/>
          <w:lang w:eastAsia="zh-CN"/>
        </w:rPr>
        <w:t>情况</w:t>
      </w:r>
      <w:r>
        <w:rPr>
          <w:rFonts w:hint="default" w:ascii="Times New Roman" w:hAnsi="Times New Roman" w:eastAsia="黑体" w:cs="Times New Roman"/>
          <w:i w:val="0"/>
          <w:caps w:val="0"/>
          <w:color w:val="070707"/>
          <w:spacing w:val="0"/>
          <w:sz w:val="32"/>
          <w:szCs w:val="32"/>
        </w:rPr>
        <w:t>说明</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highlight w:val="none"/>
        </w:rPr>
      </w:pPr>
      <w:r>
        <w:rPr>
          <w:rFonts w:hint="eastAsia" w:ascii="Times New Roman" w:hAnsi="Times New Roman" w:eastAsia="仿宋_GB2312" w:cs="Times New Roman"/>
          <w:i w:val="0"/>
          <w:caps w:val="0"/>
          <w:color w:val="070707"/>
          <w:spacing w:val="0"/>
          <w:sz w:val="32"/>
          <w:szCs w:val="32"/>
          <w:highlight w:val="none"/>
          <w:lang w:val="en-US" w:eastAsia="zh-CN"/>
        </w:rPr>
        <w:t>重庆市</w:t>
      </w:r>
      <w:r>
        <w:rPr>
          <w:rFonts w:hint="default" w:ascii="Times New Roman" w:hAnsi="Times New Roman" w:eastAsia="仿宋_GB2312" w:cs="Times New Roman"/>
          <w:i w:val="0"/>
          <w:caps w:val="0"/>
          <w:color w:val="070707"/>
          <w:spacing w:val="0"/>
          <w:sz w:val="32"/>
          <w:szCs w:val="32"/>
          <w:highlight w:val="none"/>
          <w:lang w:val="en-US" w:eastAsia="zh-CN"/>
        </w:rPr>
        <w:t>通信管理局</w:t>
      </w:r>
      <w:r>
        <w:rPr>
          <w:rFonts w:hint="default" w:ascii="Times New Roman" w:hAnsi="Times New Roman" w:eastAsia="仿宋_GB2312" w:cs="Times New Roman"/>
          <w:i w:val="0"/>
          <w:caps w:val="0"/>
          <w:color w:val="070707"/>
          <w:spacing w:val="0"/>
          <w:sz w:val="32"/>
          <w:szCs w:val="32"/>
          <w:highlight w:val="none"/>
        </w:rPr>
        <w:t>202</w:t>
      </w:r>
      <w:r>
        <w:rPr>
          <w:rFonts w:hint="default" w:ascii="Times New Roman" w:hAnsi="Times New Roman" w:eastAsia="仿宋_GB2312" w:cs="Times New Roman"/>
          <w:i w:val="0"/>
          <w:caps w:val="0"/>
          <w:color w:val="070707"/>
          <w:spacing w:val="0"/>
          <w:sz w:val="32"/>
          <w:szCs w:val="32"/>
          <w:highlight w:val="none"/>
          <w:lang w:val="en-US" w:eastAsia="zh-CN"/>
        </w:rPr>
        <w:t>3</w:t>
      </w:r>
      <w:r>
        <w:rPr>
          <w:rFonts w:hint="default" w:ascii="Times New Roman" w:hAnsi="Times New Roman" w:eastAsia="仿宋_GB2312" w:cs="Times New Roman"/>
          <w:i w:val="0"/>
          <w:caps w:val="0"/>
          <w:color w:val="070707"/>
          <w:spacing w:val="0"/>
          <w:sz w:val="32"/>
          <w:szCs w:val="32"/>
          <w:highlight w:val="none"/>
        </w:rPr>
        <w:t>年“三公”经费财政拨款预算</w:t>
      </w:r>
      <w:r>
        <w:rPr>
          <w:rFonts w:hint="default" w:ascii="Times New Roman" w:hAnsi="Times New Roman" w:eastAsia="仿宋_GB2312" w:cs="Times New Roman"/>
          <w:i w:val="0"/>
          <w:caps w:val="0"/>
          <w:color w:val="070707"/>
          <w:spacing w:val="0"/>
          <w:sz w:val="32"/>
          <w:szCs w:val="32"/>
          <w:highlight w:val="none"/>
          <w:lang w:eastAsia="zh-CN"/>
        </w:rPr>
        <w:t>数</w:t>
      </w:r>
      <w:r>
        <w:rPr>
          <w:rFonts w:hint="eastAsia" w:ascii="Times New Roman" w:hAnsi="Times New Roman" w:eastAsia="仿宋_GB2312" w:cs="Times New Roman"/>
          <w:i w:val="0"/>
          <w:caps w:val="0"/>
          <w:color w:val="070707"/>
          <w:spacing w:val="0"/>
          <w:sz w:val="32"/>
          <w:szCs w:val="32"/>
          <w:highlight w:val="none"/>
          <w:lang w:val="en-US" w:eastAsia="zh-CN"/>
        </w:rPr>
        <w:t>33.58</w:t>
      </w:r>
      <w:r>
        <w:rPr>
          <w:rFonts w:hint="default" w:ascii="Times New Roman" w:hAnsi="Times New Roman" w:eastAsia="仿宋_GB2312" w:cs="Times New Roman"/>
          <w:i w:val="0"/>
          <w:caps w:val="0"/>
          <w:color w:val="070707"/>
          <w:spacing w:val="0"/>
          <w:sz w:val="32"/>
          <w:szCs w:val="32"/>
          <w:highlight w:val="none"/>
        </w:rPr>
        <w:t>万元</w:t>
      </w:r>
      <w:r>
        <w:rPr>
          <w:rFonts w:hint="default" w:ascii="Times New Roman" w:hAnsi="Times New Roman" w:eastAsia="仿宋_GB2312" w:cs="Times New Roman"/>
          <w:i w:val="0"/>
          <w:caps w:val="0"/>
          <w:color w:val="070707"/>
          <w:spacing w:val="0"/>
          <w:sz w:val="32"/>
          <w:szCs w:val="32"/>
          <w:highlight w:val="none"/>
          <w:lang w:val="en-US" w:eastAsia="zh-CN"/>
        </w:rPr>
        <w:t>。</w:t>
      </w:r>
      <w:r>
        <w:rPr>
          <w:rFonts w:hint="default" w:ascii="Times New Roman" w:hAnsi="Times New Roman" w:eastAsia="仿宋_GB2312" w:cs="Times New Roman"/>
          <w:i w:val="0"/>
          <w:caps w:val="0"/>
          <w:color w:val="070707"/>
          <w:spacing w:val="0"/>
          <w:sz w:val="32"/>
          <w:szCs w:val="32"/>
          <w:highlight w:val="none"/>
        </w:rPr>
        <w:t>其中：</w:t>
      </w:r>
      <w:r>
        <w:rPr>
          <w:rFonts w:hint="eastAsia" w:ascii="Times New Roman" w:hAnsi="Times New Roman" w:eastAsia="仿宋_GB2312" w:cs="Times New Roman"/>
          <w:i w:val="0"/>
          <w:caps w:val="0"/>
          <w:color w:val="070707"/>
          <w:spacing w:val="0"/>
          <w:sz w:val="32"/>
          <w:szCs w:val="32"/>
          <w:highlight w:val="none"/>
          <w:lang w:eastAsia="zh-CN"/>
        </w:rPr>
        <w:t>公务用车购置费</w:t>
      </w:r>
      <w:r>
        <w:rPr>
          <w:rFonts w:hint="eastAsia" w:ascii="Times New Roman" w:hAnsi="Times New Roman" w:eastAsia="仿宋_GB2312" w:cs="Times New Roman"/>
          <w:i w:val="0"/>
          <w:caps w:val="0"/>
          <w:color w:val="070707"/>
          <w:spacing w:val="0"/>
          <w:sz w:val="32"/>
          <w:szCs w:val="32"/>
          <w:highlight w:val="none"/>
          <w:lang w:val="en-US" w:eastAsia="zh-CN"/>
        </w:rPr>
        <w:t>12.00万元，主要用于购置机要通信车；</w:t>
      </w:r>
      <w:r>
        <w:rPr>
          <w:rFonts w:hint="default" w:ascii="Times New Roman" w:hAnsi="Times New Roman" w:eastAsia="仿宋_GB2312" w:cs="Times New Roman"/>
          <w:i w:val="0"/>
          <w:caps w:val="0"/>
          <w:color w:val="070707"/>
          <w:spacing w:val="0"/>
          <w:sz w:val="32"/>
          <w:szCs w:val="32"/>
          <w:highlight w:val="none"/>
        </w:rPr>
        <w:t>公务用车运行费</w:t>
      </w:r>
      <w:r>
        <w:rPr>
          <w:rFonts w:hint="default" w:ascii="Times New Roman" w:hAnsi="Times New Roman" w:eastAsia="仿宋_GB2312" w:cs="Times New Roman"/>
          <w:i w:val="0"/>
          <w:caps w:val="0"/>
          <w:color w:val="070707"/>
          <w:spacing w:val="0"/>
          <w:sz w:val="32"/>
          <w:szCs w:val="32"/>
          <w:highlight w:val="none"/>
          <w:lang w:val="en-US" w:eastAsia="zh-CN"/>
        </w:rPr>
        <w:t>2</w:t>
      </w:r>
      <w:r>
        <w:rPr>
          <w:rFonts w:hint="eastAsia" w:ascii="Times New Roman" w:hAnsi="Times New Roman" w:eastAsia="仿宋_GB2312" w:cs="Times New Roman"/>
          <w:i w:val="0"/>
          <w:caps w:val="0"/>
          <w:color w:val="070707"/>
          <w:spacing w:val="0"/>
          <w:sz w:val="32"/>
          <w:szCs w:val="32"/>
          <w:highlight w:val="none"/>
          <w:lang w:val="en-US" w:eastAsia="zh-CN"/>
        </w:rPr>
        <w:t>0</w:t>
      </w:r>
      <w:r>
        <w:rPr>
          <w:rFonts w:hint="default" w:ascii="Times New Roman" w:hAnsi="Times New Roman" w:eastAsia="仿宋_GB2312" w:cs="Times New Roman"/>
          <w:i w:val="0"/>
          <w:caps w:val="0"/>
          <w:color w:val="070707"/>
          <w:spacing w:val="0"/>
          <w:sz w:val="32"/>
          <w:szCs w:val="32"/>
          <w:highlight w:val="none"/>
          <w:lang w:val="en-US" w:eastAsia="zh-CN"/>
        </w:rPr>
        <w:t>.00</w:t>
      </w:r>
      <w:r>
        <w:rPr>
          <w:rFonts w:hint="default" w:ascii="Times New Roman" w:hAnsi="Times New Roman" w:eastAsia="仿宋_GB2312" w:cs="Times New Roman"/>
          <w:i w:val="0"/>
          <w:caps w:val="0"/>
          <w:color w:val="070707"/>
          <w:spacing w:val="0"/>
          <w:sz w:val="32"/>
          <w:szCs w:val="32"/>
          <w:highlight w:val="none"/>
        </w:rPr>
        <w:t>万元，主要用于维护公务车辆；公务接待费</w:t>
      </w:r>
      <w:r>
        <w:rPr>
          <w:rFonts w:hint="eastAsia" w:ascii="Times New Roman" w:hAnsi="Times New Roman" w:eastAsia="仿宋_GB2312" w:cs="Times New Roman"/>
          <w:i w:val="0"/>
          <w:caps w:val="0"/>
          <w:color w:val="070707"/>
          <w:spacing w:val="0"/>
          <w:sz w:val="32"/>
          <w:szCs w:val="32"/>
          <w:highlight w:val="none"/>
          <w:lang w:val="en-US" w:eastAsia="zh-CN"/>
        </w:rPr>
        <w:t>1.58</w:t>
      </w:r>
      <w:r>
        <w:rPr>
          <w:rFonts w:hint="default" w:ascii="Times New Roman" w:hAnsi="Times New Roman" w:eastAsia="仿宋_GB2312" w:cs="Times New Roman"/>
          <w:i w:val="0"/>
          <w:caps w:val="0"/>
          <w:color w:val="070707"/>
          <w:spacing w:val="0"/>
          <w:sz w:val="32"/>
          <w:szCs w:val="32"/>
          <w:highlight w:val="none"/>
        </w:rPr>
        <w:t>万元，主要用于与国内相关单位业务交流、技术探讨，接受相关部门调研指导等工作。</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left"/>
        <w:rPr>
          <w:rFonts w:hint="default" w:ascii="Times New Roman" w:hAnsi="Times New Roman" w:eastAsia="黑体" w:cs="Times New Roman"/>
          <w:i w:val="0"/>
          <w:caps w:val="0"/>
          <w:color w:val="070707"/>
          <w:spacing w:val="0"/>
          <w:sz w:val="32"/>
          <w:szCs w:val="32"/>
        </w:rPr>
      </w:pPr>
      <w:r>
        <w:rPr>
          <w:rFonts w:hint="default" w:ascii="Times New Roman" w:hAnsi="Times New Roman" w:eastAsia="黑体" w:cs="Times New Roman"/>
          <w:i w:val="0"/>
          <w:iCs w:val="0"/>
          <w:caps w:val="0"/>
          <w:color w:val="070707"/>
          <w:spacing w:val="0"/>
          <w:sz w:val="32"/>
          <w:szCs w:val="32"/>
          <w:lang w:eastAsia="zh-CN"/>
        </w:rPr>
        <w:t>八</w:t>
      </w:r>
      <w:r>
        <w:rPr>
          <w:rFonts w:hint="default" w:ascii="Times New Roman" w:hAnsi="Times New Roman" w:eastAsia="黑体" w:cs="Times New Roman"/>
          <w:i w:val="0"/>
          <w:iCs w:val="0"/>
          <w:caps w:val="0"/>
          <w:color w:val="070707"/>
          <w:spacing w:val="0"/>
          <w:sz w:val="32"/>
          <w:szCs w:val="32"/>
        </w:rPr>
        <w:t>、其他重要事项情况说明</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iCs w:val="0"/>
          <w:caps w:val="0"/>
          <w:color w:val="070707"/>
          <w:spacing w:val="0"/>
          <w:sz w:val="32"/>
          <w:szCs w:val="32"/>
        </w:rPr>
      </w:pPr>
      <w:r>
        <w:rPr>
          <w:rFonts w:hint="default" w:ascii="Times New Roman" w:hAnsi="Times New Roman" w:eastAsia="仿宋_GB2312" w:cs="Times New Roman"/>
          <w:i w:val="0"/>
          <w:iCs w:val="0"/>
          <w:caps w:val="0"/>
          <w:color w:val="070707"/>
          <w:spacing w:val="0"/>
          <w:sz w:val="32"/>
          <w:szCs w:val="32"/>
        </w:rPr>
        <w:t>（</w:t>
      </w:r>
      <w:r>
        <w:rPr>
          <w:rFonts w:hint="default" w:ascii="Times New Roman" w:hAnsi="Times New Roman" w:eastAsia="仿宋_GB2312" w:cs="Times New Roman"/>
          <w:i w:val="0"/>
          <w:iCs w:val="0"/>
          <w:caps w:val="0"/>
          <w:color w:val="070707"/>
          <w:spacing w:val="0"/>
          <w:sz w:val="32"/>
          <w:szCs w:val="32"/>
          <w:lang w:eastAsia="zh-CN"/>
        </w:rPr>
        <w:t>一</w:t>
      </w:r>
      <w:r>
        <w:rPr>
          <w:rFonts w:hint="default" w:ascii="Times New Roman" w:hAnsi="Times New Roman" w:eastAsia="仿宋_GB2312" w:cs="Times New Roman"/>
          <w:i w:val="0"/>
          <w:iCs w:val="0"/>
          <w:caps w:val="0"/>
          <w:color w:val="070707"/>
          <w:spacing w:val="0"/>
          <w:sz w:val="32"/>
          <w:szCs w:val="32"/>
        </w:rPr>
        <w:t>）机关运行经费</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iCs w:val="0"/>
          <w:caps w:val="0"/>
          <w:color w:val="070707"/>
          <w:spacing w:val="0"/>
          <w:sz w:val="32"/>
          <w:szCs w:val="32"/>
        </w:rPr>
      </w:pPr>
      <w:r>
        <w:rPr>
          <w:rFonts w:hint="default" w:ascii="Times New Roman" w:hAnsi="Times New Roman" w:eastAsia="仿宋_GB2312" w:cs="Times New Roman"/>
          <w:i w:val="0"/>
          <w:iCs w:val="0"/>
          <w:caps w:val="0"/>
          <w:color w:val="070707"/>
          <w:spacing w:val="0"/>
          <w:sz w:val="32"/>
          <w:szCs w:val="32"/>
        </w:rPr>
        <w:t>202</w:t>
      </w:r>
      <w:r>
        <w:rPr>
          <w:rFonts w:hint="default" w:ascii="Times New Roman" w:hAnsi="Times New Roman" w:eastAsia="仿宋_GB2312" w:cs="Times New Roman"/>
          <w:i w:val="0"/>
          <w:iCs w:val="0"/>
          <w:caps w:val="0"/>
          <w:color w:val="070707"/>
          <w:spacing w:val="0"/>
          <w:sz w:val="32"/>
          <w:szCs w:val="32"/>
          <w:lang w:val="en-US" w:eastAsia="zh-CN"/>
        </w:rPr>
        <w:t>3</w:t>
      </w:r>
      <w:r>
        <w:rPr>
          <w:rFonts w:hint="default" w:ascii="Times New Roman" w:hAnsi="Times New Roman" w:eastAsia="仿宋_GB2312" w:cs="Times New Roman"/>
          <w:i w:val="0"/>
          <w:iCs w:val="0"/>
          <w:caps w:val="0"/>
          <w:color w:val="070707"/>
          <w:spacing w:val="0"/>
          <w:sz w:val="32"/>
          <w:szCs w:val="32"/>
        </w:rPr>
        <w:t>年</w:t>
      </w:r>
      <w:r>
        <w:rPr>
          <w:rFonts w:hint="default" w:ascii="Times New Roman" w:hAnsi="Times New Roman" w:eastAsia="仿宋_GB2312" w:cs="Times New Roman"/>
          <w:i w:val="0"/>
          <w:iCs w:val="0"/>
          <w:caps w:val="0"/>
          <w:color w:val="070707"/>
          <w:spacing w:val="0"/>
          <w:sz w:val="32"/>
          <w:szCs w:val="32"/>
          <w:lang w:eastAsia="zh-CN"/>
        </w:rPr>
        <w:t>度</w:t>
      </w:r>
      <w:r>
        <w:rPr>
          <w:rFonts w:hint="eastAsia" w:ascii="Times New Roman" w:hAnsi="Times New Roman" w:eastAsia="仿宋_GB2312" w:cs="Times New Roman"/>
          <w:i w:val="0"/>
          <w:iCs w:val="0"/>
          <w:caps w:val="0"/>
          <w:color w:val="070707"/>
          <w:spacing w:val="0"/>
          <w:sz w:val="32"/>
          <w:szCs w:val="32"/>
          <w:lang w:eastAsia="zh-CN"/>
        </w:rPr>
        <w:t>重庆市</w:t>
      </w:r>
      <w:r>
        <w:rPr>
          <w:rFonts w:hint="default" w:ascii="Times New Roman" w:hAnsi="Times New Roman" w:eastAsia="仿宋_GB2312" w:cs="Times New Roman"/>
          <w:i w:val="0"/>
          <w:iCs w:val="0"/>
          <w:caps w:val="0"/>
          <w:color w:val="070707"/>
          <w:spacing w:val="0"/>
          <w:sz w:val="32"/>
          <w:szCs w:val="32"/>
          <w:lang w:eastAsia="zh-CN"/>
        </w:rPr>
        <w:t>通信管理局本级</w:t>
      </w:r>
      <w:r>
        <w:rPr>
          <w:rFonts w:hint="default" w:ascii="Times New Roman" w:hAnsi="Times New Roman" w:eastAsia="仿宋_GB2312" w:cs="Times New Roman"/>
          <w:i w:val="0"/>
          <w:iCs w:val="0"/>
          <w:caps w:val="0"/>
          <w:color w:val="070707"/>
          <w:spacing w:val="0"/>
          <w:sz w:val="32"/>
          <w:szCs w:val="32"/>
        </w:rPr>
        <w:t>机关运行经费财政拨款预算</w:t>
      </w:r>
      <w:r>
        <w:rPr>
          <w:rFonts w:hint="eastAsia" w:ascii="Times New Roman" w:hAnsi="Times New Roman" w:eastAsia="仿宋_GB2312" w:cs="Times New Roman"/>
          <w:i w:val="0"/>
          <w:iCs w:val="0"/>
          <w:caps w:val="0"/>
          <w:color w:val="070707"/>
          <w:spacing w:val="0"/>
          <w:sz w:val="32"/>
          <w:szCs w:val="32"/>
          <w:lang w:val="en-US" w:eastAsia="zh-CN"/>
        </w:rPr>
        <w:t>70.40</w:t>
      </w:r>
      <w:r>
        <w:rPr>
          <w:rFonts w:hint="default" w:ascii="Times New Roman" w:hAnsi="Times New Roman" w:eastAsia="仿宋_GB2312" w:cs="Times New Roman"/>
          <w:i w:val="0"/>
          <w:iCs w:val="0"/>
          <w:caps w:val="0"/>
          <w:color w:val="070707"/>
          <w:spacing w:val="0"/>
          <w:sz w:val="32"/>
          <w:szCs w:val="32"/>
        </w:rPr>
        <w:t>万元，</w:t>
      </w:r>
      <w:r>
        <w:rPr>
          <w:rFonts w:hint="default" w:ascii="Times New Roman" w:hAnsi="Times New Roman" w:eastAsia="仿宋_GB2312" w:cs="Times New Roman"/>
          <w:i w:val="0"/>
          <w:iCs w:val="0"/>
          <w:caps w:val="0"/>
          <w:color w:val="070707"/>
          <w:spacing w:val="0"/>
          <w:sz w:val="32"/>
          <w:szCs w:val="32"/>
          <w:lang w:eastAsia="zh-CN"/>
        </w:rPr>
        <w:t>与</w:t>
      </w:r>
      <w:r>
        <w:rPr>
          <w:rFonts w:hint="default" w:ascii="Times New Roman" w:hAnsi="Times New Roman" w:eastAsia="仿宋_GB2312" w:cs="Times New Roman"/>
          <w:i w:val="0"/>
          <w:iCs w:val="0"/>
          <w:caps w:val="0"/>
          <w:color w:val="070707"/>
          <w:spacing w:val="0"/>
          <w:sz w:val="32"/>
          <w:szCs w:val="32"/>
        </w:rPr>
        <w:t>202</w:t>
      </w:r>
      <w:r>
        <w:rPr>
          <w:rFonts w:hint="default" w:ascii="Times New Roman" w:hAnsi="Times New Roman" w:eastAsia="仿宋_GB2312" w:cs="Times New Roman"/>
          <w:i w:val="0"/>
          <w:iCs w:val="0"/>
          <w:caps w:val="0"/>
          <w:color w:val="070707"/>
          <w:spacing w:val="0"/>
          <w:sz w:val="32"/>
          <w:szCs w:val="32"/>
          <w:lang w:val="en-US" w:eastAsia="zh-CN"/>
        </w:rPr>
        <w:t>2</w:t>
      </w:r>
      <w:r>
        <w:rPr>
          <w:rFonts w:hint="default" w:ascii="Times New Roman" w:hAnsi="Times New Roman" w:eastAsia="仿宋_GB2312" w:cs="Times New Roman"/>
          <w:i w:val="0"/>
          <w:iCs w:val="0"/>
          <w:caps w:val="0"/>
          <w:color w:val="070707"/>
          <w:spacing w:val="0"/>
          <w:sz w:val="32"/>
          <w:szCs w:val="32"/>
        </w:rPr>
        <w:t>年预算</w:t>
      </w:r>
      <w:r>
        <w:rPr>
          <w:rFonts w:hint="default" w:ascii="Times New Roman" w:hAnsi="Times New Roman" w:eastAsia="仿宋_GB2312" w:cs="Times New Roman"/>
          <w:i w:val="0"/>
          <w:iCs w:val="0"/>
          <w:caps w:val="0"/>
          <w:color w:val="070707"/>
          <w:spacing w:val="0"/>
          <w:sz w:val="32"/>
          <w:szCs w:val="32"/>
          <w:lang w:eastAsia="zh-CN"/>
        </w:rPr>
        <w:t>数一致</w:t>
      </w:r>
      <w:r>
        <w:rPr>
          <w:rFonts w:hint="default" w:ascii="Times New Roman" w:hAnsi="Times New Roman" w:eastAsia="仿宋_GB2312" w:cs="Times New Roman"/>
          <w:i w:val="0"/>
          <w:iCs w:val="0"/>
          <w:caps w:val="0"/>
          <w:color w:val="070707"/>
          <w:spacing w:val="0"/>
          <w:sz w:val="32"/>
          <w:szCs w:val="32"/>
        </w:rPr>
        <w:t>。</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iCs w:val="0"/>
          <w:caps w:val="0"/>
          <w:color w:val="070707"/>
          <w:spacing w:val="0"/>
          <w:sz w:val="32"/>
          <w:szCs w:val="32"/>
          <w:highlight w:val="none"/>
        </w:rPr>
      </w:pPr>
      <w:r>
        <w:rPr>
          <w:rFonts w:hint="default" w:ascii="Times New Roman" w:hAnsi="Times New Roman" w:eastAsia="仿宋_GB2312" w:cs="Times New Roman"/>
          <w:i w:val="0"/>
          <w:iCs w:val="0"/>
          <w:caps w:val="0"/>
          <w:color w:val="070707"/>
          <w:spacing w:val="0"/>
          <w:sz w:val="32"/>
          <w:szCs w:val="32"/>
          <w:highlight w:val="none"/>
        </w:rPr>
        <w:t>（</w:t>
      </w:r>
      <w:r>
        <w:rPr>
          <w:rFonts w:hint="default" w:ascii="Times New Roman" w:hAnsi="Times New Roman" w:eastAsia="仿宋_GB2312" w:cs="Times New Roman"/>
          <w:i w:val="0"/>
          <w:iCs w:val="0"/>
          <w:caps w:val="0"/>
          <w:color w:val="070707"/>
          <w:spacing w:val="0"/>
          <w:sz w:val="32"/>
          <w:szCs w:val="32"/>
          <w:highlight w:val="none"/>
          <w:lang w:eastAsia="zh-CN"/>
        </w:rPr>
        <w:t>二</w:t>
      </w:r>
      <w:r>
        <w:rPr>
          <w:rFonts w:hint="default" w:ascii="Times New Roman" w:hAnsi="Times New Roman" w:eastAsia="仿宋_GB2312" w:cs="Times New Roman"/>
          <w:i w:val="0"/>
          <w:iCs w:val="0"/>
          <w:caps w:val="0"/>
          <w:color w:val="070707"/>
          <w:spacing w:val="0"/>
          <w:sz w:val="32"/>
          <w:szCs w:val="32"/>
          <w:highlight w:val="none"/>
        </w:rPr>
        <w:t>）政府采购情况</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sz w:val="32"/>
          <w:szCs w:val="32"/>
          <w:highlight w:val="none"/>
        </w:rPr>
        <w:t>202</w:t>
      </w:r>
      <w:r>
        <w:rPr>
          <w:rFonts w:hint="default" w:ascii="Times New Roman" w:hAnsi="Times New Roman" w:eastAsia="仿宋_GB2312" w:cs="Times New Roman"/>
          <w:i w:val="0"/>
          <w:iCs w:val="0"/>
          <w:caps w:val="0"/>
          <w:color w:val="auto"/>
          <w:spacing w:val="0"/>
          <w:sz w:val="32"/>
          <w:szCs w:val="32"/>
          <w:highlight w:val="none"/>
          <w:lang w:val="en-US" w:eastAsia="zh-CN"/>
        </w:rPr>
        <w:t>3</w:t>
      </w:r>
      <w:r>
        <w:rPr>
          <w:rFonts w:hint="default" w:ascii="Times New Roman" w:hAnsi="Times New Roman" w:eastAsia="仿宋_GB2312" w:cs="Times New Roman"/>
          <w:i w:val="0"/>
          <w:iCs w:val="0"/>
          <w:caps w:val="0"/>
          <w:color w:val="auto"/>
          <w:spacing w:val="0"/>
          <w:sz w:val="32"/>
          <w:szCs w:val="32"/>
          <w:highlight w:val="none"/>
        </w:rPr>
        <w:t>年</w:t>
      </w:r>
      <w:r>
        <w:rPr>
          <w:rFonts w:hint="default" w:ascii="Times New Roman" w:hAnsi="Times New Roman" w:eastAsia="仿宋_GB2312" w:cs="Times New Roman"/>
          <w:i w:val="0"/>
          <w:iCs w:val="0"/>
          <w:caps w:val="0"/>
          <w:color w:val="auto"/>
          <w:spacing w:val="0"/>
          <w:sz w:val="32"/>
          <w:szCs w:val="32"/>
          <w:highlight w:val="none"/>
          <w:lang w:eastAsia="zh-CN"/>
        </w:rPr>
        <w:t>度</w:t>
      </w:r>
      <w:r>
        <w:rPr>
          <w:rFonts w:hint="eastAsia" w:ascii="Times New Roman" w:hAnsi="Times New Roman" w:eastAsia="仿宋_GB2312" w:cs="Times New Roman"/>
          <w:i w:val="0"/>
          <w:iCs w:val="0"/>
          <w:caps w:val="0"/>
          <w:color w:val="auto"/>
          <w:spacing w:val="0"/>
          <w:sz w:val="32"/>
          <w:szCs w:val="32"/>
          <w:highlight w:val="none"/>
          <w:lang w:eastAsia="zh-CN"/>
        </w:rPr>
        <w:t>重庆市</w:t>
      </w:r>
      <w:r>
        <w:rPr>
          <w:rFonts w:hint="default" w:ascii="Times New Roman" w:hAnsi="Times New Roman" w:eastAsia="仿宋_GB2312" w:cs="Times New Roman"/>
          <w:i w:val="0"/>
          <w:iCs w:val="0"/>
          <w:caps w:val="0"/>
          <w:color w:val="auto"/>
          <w:spacing w:val="0"/>
          <w:sz w:val="32"/>
          <w:szCs w:val="32"/>
          <w:highlight w:val="none"/>
          <w:lang w:eastAsia="zh-CN"/>
        </w:rPr>
        <w:t>通信管理局</w:t>
      </w:r>
      <w:r>
        <w:rPr>
          <w:rFonts w:hint="default" w:ascii="Times New Roman" w:hAnsi="Times New Roman" w:eastAsia="仿宋_GB2312" w:cs="Times New Roman"/>
          <w:i w:val="0"/>
          <w:iCs w:val="0"/>
          <w:caps w:val="0"/>
          <w:color w:val="auto"/>
          <w:spacing w:val="0"/>
          <w:sz w:val="32"/>
          <w:szCs w:val="32"/>
          <w:highlight w:val="none"/>
        </w:rPr>
        <w:t>政府采购预算总额</w:t>
      </w:r>
      <w:r>
        <w:rPr>
          <w:rFonts w:hint="eastAsia" w:ascii="Times New Roman" w:hAnsi="Times New Roman" w:eastAsia="仿宋_GB2312" w:cs="Times New Roman"/>
          <w:i w:val="0"/>
          <w:iCs w:val="0"/>
          <w:caps w:val="0"/>
          <w:color w:val="auto"/>
          <w:spacing w:val="0"/>
          <w:sz w:val="32"/>
          <w:szCs w:val="32"/>
          <w:highlight w:val="none"/>
          <w:lang w:val="en-US" w:eastAsia="zh-CN"/>
        </w:rPr>
        <w:t>21.79</w:t>
      </w:r>
      <w:r>
        <w:rPr>
          <w:rFonts w:hint="default" w:ascii="Times New Roman" w:hAnsi="Times New Roman" w:eastAsia="仿宋_GB2312" w:cs="Times New Roman"/>
          <w:i w:val="0"/>
          <w:iCs w:val="0"/>
          <w:caps w:val="0"/>
          <w:color w:val="auto"/>
          <w:spacing w:val="0"/>
          <w:sz w:val="32"/>
          <w:szCs w:val="32"/>
          <w:highlight w:val="none"/>
        </w:rPr>
        <w:t>万元，其中</w:t>
      </w:r>
      <w:r>
        <w:rPr>
          <w:rFonts w:hint="eastAsia" w:ascii="Times New Roman" w:hAnsi="Times New Roman" w:eastAsia="仿宋_GB2312" w:cs="Times New Roman"/>
          <w:i w:val="0"/>
          <w:iCs w:val="0"/>
          <w:caps w:val="0"/>
          <w:color w:val="auto"/>
          <w:spacing w:val="0"/>
          <w:sz w:val="32"/>
          <w:szCs w:val="32"/>
          <w:highlight w:val="none"/>
          <w:lang w:eastAsia="zh-CN"/>
        </w:rPr>
        <w:t>：</w:t>
      </w:r>
      <w:r>
        <w:rPr>
          <w:rFonts w:hint="default" w:ascii="Times New Roman" w:hAnsi="Times New Roman" w:eastAsia="仿宋_GB2312" w:cs="Times New Roman"/>
          <w:i w:val="0"/>
          <w:iCs w:val="0"/>
          <w:caps w:val="0"/>
          <w:color w:val="auto"/>
          <w:spacing w:val="0"/>
          <w:sz w:val="32"/>
          <w:szCs w:val="32"/>
          <w:highlight w:val="none"/>
        </w:rPr>
        <w:t>政府采购货物预算</w:t>
      </w:r>
      <w:r>
        <w:rPr>
          <w:rFonts w:hint="eastAsia" w:ascii="Times New Roman" w:hAnsi="Times New Roman" w:eastAsia="仿宋_GB2312" w:cs="Times New Roman"/>
          <w:i w:val="0"/>
          <w:iCs w:val="0"/>
          <w:caps w:val="0"/>
          <w:color w:val="auto"/>
          <w:spacing w:val="0"/>
          <w:sz w:val="32"/>
          <w:szCs w:val="32"/>
          <w:highlight w:val="none"/>
          <w:lang w:val="en-US" w:eastAsia="zh-CN"/>
        </w:rPr>
        <w:t>21.79</w:t>
      </w:r>
      <w:r>
        <w:rPr>
          <w:rFonts w:hint="default" w:ascii="Times New Roman" w:hAnsi="Times New Roman" w:eastAsia="仿宋_GB2312" w:cs="Times New Roman"/>
          <w:i w:val="0"/>
          <w:iCs w:val="0"/>
          <w:caps w:val="0"/>
          <w:color w:val="auto"/>
          <w:spacing w:val="0"/>
          <w:sz w:val="32"/>
          <w:szCs w:val="32"/>
          <w:highlight w:val="none"/>
        </w:rPr>
        <w:t>万元。</w:t>
      </w:r>
      <w:r>
        <w:rPr>
          <w:rFonts w:hint="default" w:ascii="Times New Roman" w:hAnsi="Times New Roman" w:eastAsia="仿宋_GB2312" w:cs="Times New Roman"/>
          <w:i w:val="0"/>
          <w:iCs w:val="0"/>
          <w:caps w:val="0"/>
          <w:color w:val="auto"/>
          <w:spacing w:val="0"/>
          <w:sz w:val="32"/>
          <w:szCs w:val="32"/>
          <w:highlight w:val="none"/>
          <w:lang w:eastAsia="zh-CN"/>
        </w:rPr>
        <w:t>此次</w:t>
      </w:r>
      <w:r>
        <w:rPr>
          <w:rFonts w:hint="default" w:ascii="Times New Roman" w:hAnsi="Times New Roman" w:eastAsia="仿宋_GB2312" w:cs="Times New Roman"/>
          <w:i w:val="0"/>
          <w:iCs w:val="0"/>
          <w:caps w:val="0"/>
          <w:color w:val="auto"/>
          <w:spacing w:val="0"/>
          <w:sz w:val="32"/>
          <w:szCs w:val="32"/>
          <w:highlight w:val="none"/>
        </w:rPr>
        <w:t>公开的政府采购预算金额的计算口径为202</w:t>
      </w:r>
      <w:r>
        <w:rPr>
          <w:rFonts w:hint="default" w:ascii="Times New Roman" w:hAnsi="Times New Roman" w:eastAsia="仿宋_GB2312" w:cs="Times New Roman"/>
          <w:i w:val="0"/>
          <w:iCs w:val="0"/>
          <w:caps w:val="0"/>
          <w:color w:val="auto"/>
          <w:spacing w:val="0"/>
          <w:sz w:val="32"/>
          <w:szCs w:val="32"/>
          <w:highlight w:val="none"/>
          <w:lang w:val="en-US" w:eastAsia="zh-CN"/>
        </w:rPr>
        <w:t>3</w:t>
      </w:r>
      <w:r>
        <w:rPr>
          <w:rFonts w:hint="default" w:ascii="Times New Roman" w:hAnsi="Times New Roman" w:eastAsia="仿宋_GB2312" w:cs="Times New Roman"/>
          <w:i w:val="0"/>
          <w:iCs w:val="0"/>
          <w:caps w:val="0"/>
          <w:color w:val="auto"/>
          <w:spacing w:val="0"/>
          <w:sz w:val="32"/>
          <w:szCs w:val="32"/>
          <w:highlight w:val="none"/>
        </w:rPr>
        <w:t>年本</w:t>
      </w:r>
      <w:r>
        <w:rPr>
          <w:rFonts w:hint="default" w:ascii="Times New Roman" w:hAnsi="Times New Roman" w:eastAsia="仿宋_GB2312" w:cs="Times New Roman"/>
          <w:i w:val="0"/>
          <w:iCs w:val="0"/>
          <w:caps w:val="0"/>
          <w:color w:val="auto"/>
          <w:spacing w:val="0"/>
          <w:sz w:val="32"/>
          <w:szCs w:val="32"/>
          <w:highlight w:val="none"/>
          <w:lang w:eastAsia="zh-CN"/>
        </w:rPr>
        <w:t>单位</w:t>
      </w:r>
      <w:r>
        <w:rPr>
          <w:rFonts w:hint="default" w:ascii="Times New Roman" w:hAnsi="Times New Roman" w:eastAsia="仿宋_GB2312" w:cs="Times New Roman"/>
          <w:i w:val="0"/>
          <w:iCs w:val="0"/>
          <w:caps w:val="0"/>
          <w:color w:val="auto"/>
          <w:spacing w:val="0"/>
          <w:sz w:val="32"/>
          <w:szCs w:val="32"/>
          <w:highlight w:val="none"/>
        </w:rPr>
        <w:t>基本支出、项目支出中用于政府采购的金额之和。</w:t>
      </w:r>
    </w:p>
    <w:p>
      <w:pPr>
        <w:pStyle w:val="9"/>
        <w:widowControl/>
        <w:numPr>
          <w:ilvl w:val="0"/>
          <w:numId w:val="2"/>
        </w:numPr>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iCs w:val="0"/>
          <w:caps w:val="0"/>
          <w:color w:val="auto"/>
          <w:spacing w:val="0"/>
          <w:sz w:val="32"/>
          <w:szCs w:val="32"/>
          <w:lang w:eastAsia="zh-CN"/>
        </w:rPr>
      </w:pPr>
      <w:r>
        <w:rPr>
          <w:rFonts w:hint="default" w:ascii="Times New Roman" w:hAnsi="Times New Roman" w:eastAsia="仿宋_GB2312" w:cs="Times New Roman"/>
          <w:i w:val="0"/>
          <w:iCs w:val="0"/>
          <w:caps w:val="0"/>
          <w:color w:val="auto"/>
          <w:spacing w:val="0"/>
          <w:sz w:val="32"/>
          <w:szCs w:val="32"/>
          <w:lang w:eastAsia="zh-CN"/>
        </w:rPr>
        <w:t>国有资产占有使用情况</w:t>
      </w:r>
    </w:p>
    <w:p>
      <w:pPr>
        <w:pStyle w:val="9"/>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27" w:lineRule="atLeast"/>
        <w:ind w:right="0" w:rightChars="0" w:firstLine="640" w:firstLineChars="200"/>
        <w:jc w:val="both"/>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lang w:eastAsia="zh-CN"/>
        </w:rPr>
        <w:t>截至</w:t>
      </w:r>
      <w:r>
        <w:rPr>
          <w:rFonts w:hint="default" w:ascii="Times New Roman" w:hAnsi="Times New Roman" w:eastAsia="仿宋_GB2312" w:cs="Times New Roman"/>
          <w:i w:val="0"/>
          <w:iCs w:val="0"/>
          <w:caps w:val="0"/>
          <w:color w:val="auto"/>
          <w:spacing w:val="0"/>
          <w:sz w:val="32"/>
          <w:szCs w:val="32"/>
          <w:lang w:val="en-US" w:eastAsia="zh-CN"/>
        </w:rPr>
        <w:t>2022年8月31日，</w:t>
      </w:r>
      <w:r>
        <w:rPr>
          <w:rFonts w:hint="eastAsia" w:ascii="Times New Roman" w:hAnsi="Times New Roman" w:eastAsia="仿宋_GB2312" w:cs="Times New Roman"/>
          <w:i w:val="0"/>
          <w:iCs w:val="0"/>
          <w:caps w:val="0"/>
          <w:color w:val="auto"/>
          <w:spacing w:val="0"/>
          <w:sz w:val="32"/>
          <w:szCs w:val="32"/>
          <w:lang w:val="en-US" w:eastAsia="zh-CN"/>
        </w:rPr>
        <w:t>重庆市</w:t>
      </w:r>
      <w:r>
        <w:rPr>
          <w:rFonts w:hint="default" w:ascii="Times New Roman" w:hAnsi="Times New Roman" w:eastAsia="仿宋_GB2312" w:cs="Times New Roman"/>
          <w:i w:val="0"/>
          <w:iCs w:val="0"/>
          <w:caps w:val="0"/>
          <w:color w:val="auto"/>
          <w:spacing w:val="0"/>
          <w:sz w:val="32"/>
          <w:szCs w:val="32"/>
          <w:lang w:val="en-US" w:eastAsia="zh-CN"/>
        </w:rPr>
        <w:t>通信管理局共有车辆</w:t>
      </w:r>
      <w:r>
        <w:rPr>
          <w:rFonts w:hint="eastAsia" w:ascii="Times New Roman" w:hAnsi="Times New Roman" w:eastAsia="仿宋_GB2312" w:cs="Times New Roman"/>
          <w:i w:val="0"/>
          <w:iCs w:val="0"/>
          <w:caps w:val="0"/>
          <w:color w:val="auto"/>
          <w:spacing w:val="0"/>
          <w:sz w:val="32"/>
          <w:szCs w:val="32"/>
          <w:lang w:val="en-US" w:eastAsia="zh-CN"/>
        </w:rPr>
        <w:t>4</w:t>
      </w:r>
      <w:r>
        <w:rPr>
          <w:rFonts w:hint="default" w:ascii="Times New Roman" w:hAnsi="Times New Roman" w:eastAsia="仿宋_GB2312" w:cs="Times New Roman"/>
          <w:i w:val="0"/>
          <w:iCs w:val="0"/>
          <w:caps w:val="0"/>
          <w:color w:val="auto"/>
          <w:spacing w:val="0"/>
          <w:sz w:val="32"/>
          <w:szCs w:val="32"/>
          <w:lang w:val="en-US" w:eastAsia="zh-CN"/>
        </w:rPr>
        <w:t>辆，其中：</w:t>
      </w:r>
      <w:r>
        <w:rPr>
          <w:rFonts w:hint="eastAsia" w:ascii="Times New Roman" w:hAnsi="Times New Roman" w:eastAsia="仿宋_GB2312" w:cs="Times New Roman"/>
          <w:i w:val="0"/>
          <w:iCs w:val="0"/>
          <w:caps w:val="0"/>
          <w:color w:val="auto"/>
          <w:spacing w:val="0"/>
          <w:sz w:val="32"/>
          <w:szCs w:val="32"/>
          <w:lang w:val="en-US" w:eastAsia="zh-CN"/>
        </w:rPr>
        <w:t>主要负责人用车1辆，</w:t>
      </w:r>
      <w:r>
        <w:rPr>
          <w:rFonts w:hint="default" w:ascii="Times New Roman" w:hAnsi="Times New Roman" w:eastAsia="仿宋_GB2312" w:cs="Times New Roman"/>
          <w:i w:val="0"/>
          <w:iCs w:val="0"/>
          <w:caps w:val="0"/>
          <w:color w:val="auto"/>
          <w:spacing w:val="0"/>
          <w:sz w:val="32"/>
          <w:szCs w:val="32"/>
          <w:lang w:val="en-US" w:eastAsia="zh-CN"/>
        </w:rPr>
        <w:t>机要通信用车1辆，</w:t>
      </w:r>
      <w:r>
        <w:rPr>
          <w:rFonts w:hint="eastAsia" w:ascii="Times New Roman" w:hAnsi="Times New Roman" w:eastAsia="仿宋_GB2312" w:cs="Times New Roman"/>
          <w:i w:val="0"/>
          <w:iCs w:val="0"/>
          <w:caps w:val="0"/>
          <w:color w:val="auto"/>
          <w:spacing w:val="0"/>
          <w:sz w:val="32"/>
          <w:szCs w:val="32"/>
          <w:lang w:val="en-US" w:eastAsia="zh-CN"/>
        </w:rPr>
        <w:t>离退休干部服务用车1辆，应急保障</w:t>
      </w:r>
      <w:r>
        <w:rPr>
          <w:rFonts w:hint="default" w:ascii="Times New Roman" w:hAnsi="Times New Roman" w:eastAsia="仿宋_GB2312" w:cs="Times New Roman"/>
          <w:i w:val="0"/>
          <w:iCs w:val="0"/>
          <w:caps w:val="0"/>
          <w:color w:val="auto"/>
          <w:spacing w:val="0"/>
          <w:sz w:val="32"/>
          <w:szCs w:val="32"/>
          <w:lang w:val="en-US" w:eastAsia="zh-CN"/>
        </w:rPr>
        <w:t>用车1辆。</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宋体" w:cs="Times New Roman"/>
          <w:i w:val="0"/>
          <w:caps w:val="0"/>
          <w:color w:val="070707"/>
          <w:spacing w:val="0"/>
          <w:sz w:val="24"/>
          <w:szCs w:val="24"/>
          <w:highlight w:val="yellow"/>
        </w:rPr>
      </w:pPr>
      <w:r>
        <w:rPr>
          <w:rFonts w:hint="default" w:ascii="Times New Roman" w:hAnsi="Times New Roman" w:eastAsia="仿宋_GB2312" w:cs="Times New Roman"/>
          <w:i w:val="0"/>
          <w:iCs w:val="0"/>
          <w:caps w:val="0"/>
          <w:color w:val="auto"/>
          <w:spacing w:val="0"/>
          <w:sz w:val="32"/>
          <w:szCs w:val="32"/>
          <w:lang w:eastAsia="zh-CN"/>
        </w:rPr>
        <w:t>（四）预算绩效管理情况</w:t>
      </w:r>
    </w:p>
    <w:p>
      <w:pPr>
        <w:pStyle w:val="9"/>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27" w:lineRule="atLeast"/>
        <w:ind w:right="0" w:rightChars="0" w:firstLine="640" w:firstLineChars="200"/>
        <w:jc w:val="both"/>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lang w:val="en-US" w:eastAsia="zh-CN"/>
        </w:rPr>
        <w:t>2023年重庆市通信管理局对单位项目支出全面实施绩效目标管理，涉及预算拨款737.91万元，项目2个。根据以前年度绩效评价结果，优化项目支出2023年预算安排，并进一步改进管理、完善政策。下一步，将按照财政部有关制度规定全面开展2023年绩效自评，加强评价结果应用。</w:t>
      </w:r>
    </w:p>
    <w:p>
      <w:pPr>
        <w:pStyle w:val="9"/>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27" w:lineRule="atLeast"/>
        <w:ind w:right="0" w:rightChars="0" w:firstLine="640" w:firstLineChars="200"/>
        <w:jc w:val="both"/>
        <w:rPr>
          <w:rFonts w:hint="default" w:ascii="Times New Roman" w:hAnsi="Times New Roman" w:eastAsia="仿宋_GB2312" w:cs="Times New Roman"/>
          <w:i w:val="0"/>
          <w:iCs w:val="0"/>
          <w:caps w:val="0"/>
          <w:color w:val="auto"/>
          <w:spacing w:val="0"/>
          <w:sz w:val="32"/>
          <w:szCs w:val="32"/>
          <w:lang w:val="en-US" w:eastAsia="zh-CN"/>
        </w:rPr>
      </w:pP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Fonts w:hint="default" w:ascii="Times New Roman" w:hAnsi="Times New Roman" w:eastAsia="宋体" w:cs="Times New Roman"/>
          <w:i w:val="0"/>
          <w:caps w:val="0"/>
          <w:color w:val="070707"/>
          <w:spacing w:val="0"/>
          <w:sz w:val="32"/>
          <w:szCs w:val="32"/>
        </w:rPr>
      </w:pPr>
      <w:r>
        <w:rPr>
          <w:rStyle w:val="7"/>
          <w:rFonts w:hint="default" w:ascii="Times New Roman" w:hAnsi="Times New Roman" w:eastAsia="黑体" w:cs="Times New Roman"/>
          <w:b w:val="0"/>
          <w:bCs/>
          <w:i w:val="0"/>
          <w:caps w:val="0"/>
          <w:color w:val="070707"/>
          <w:spacing w:val="0"/>
          <w:sz w:val="44"/>
          <w:szCs w:val="44"/>
        </w:rPr>
        <w:t>第四部分 名词解释</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jc w:val="left"/>
        <w:rPr>
          <w:rFonts w:hint="default" w:ascii="Times New Roman" w:hAnsi="Times New Roman" w:eastAsia="黑体" w:cs="Times New Roman"/>
          <w:i w:val="0"/>
          <w:caps w:val="0"/>
          <w:color w:val="070707"/>
          <w:spacing w:val="0"/>
          <w:sz w:val="32"/>
          <w:szCs w:val="32"/>
        </w:rPr>
      </w:pP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left"/>
        <w:rPr>
          <w:rFonts w:hint="default" w:ascii="Times New Roman" w:hAnsi="Times New Roman" w:eastAsia="黑体" w:cs="Times New Roman"/>
          <w:i w:val="0"/>
          <w:caps w:val="0"/>
          <w:color w:val="070707"/>
          <w:spacing w:val="0"/>
          <w:sz w:val="32"/>
          <w:szCs w:val="32"/>
        </w:rPr>
      </w:pPr>
      <w:r>
        <w:rPr>
          <w:rFonts w:hint="default" w:ascii="Times New Roman" w:hAnsi="Times New Roman" w:eastAsia="黑体" w:cs="Times New Roman"/>
          <w:i w:val="0"/>
          <w:caps w:val="0"/>
          <w:color w:val="070707"/>
          <w:spacing w:val="0"/>
          <w:sz w:val="32"/>
          <w:szCs w:val="32"/>
        </w:rPr>
        <w:t>一、收入科目</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（一）财政拨款收入：指中央财政当年拨付的资金。</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（二）事业收入：指事业单位开展专业业务活动及其辅助活动取得的收入。</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（三）事业单位经营收入：指事业单位在专业业务活动及其辅助活动之外开展非独立核算经营活动取得的收入。</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（四）其他收入：指除上述“财政拨款收入”、“事业收入”、“事业单位经营收入”等以外的收入。如投资收益、利息收入等。</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（五）上年结转：指以前年度尚未完成、结转到本年仍按原规定用途继续使用的资金。</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left"/>
        <w:rPr>
          <w:rFonts w:hint="default" w:ascii="Times New Roman" w:hAnsi="Times New Roman" w:eastAsia="黑体" w:cs="Times New Roman"/>
          <w:i w:val="0"/>
          <w:caps w:val="0"/>
          <w:color w:val="070707"/>
          <w:spacing w:val="0"/>
          <w:sz w:val="32"/>
          <w:szCs w:val="32"/>
        </w:rPr>
      </w:pPr>
      <w:r>
        <w:rPr>
          <w:rFonts w:hint="default" w:ascii="Times New Roman" w:hAnsi="Times New Roman" w:eastAsia="黑体" w:cs="Times New Roman"/>
          <w:i w:val="0"/>
          <w:caps w:val="0"/>
          <w:color w:val="070707"/>
          <w:spacing w:val="0"/>
          <w:sz w:val="32"/>
          <w:szCs w:val="32"/>
        </w:rPr>
        <w:t>二、支出科目</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w:t>
      </w:r>
      <w:r>
        <w:rPr>
          <w:rFonts w:hint="default" w:ascii="Times New Roman" w:hAnsi="Times New Roman" w:eastAsia="仿宋_GB2312" w:cs="Times New Roman"/>
          <w:i w:val="0"/>
          <w:caps w:val="0"/>
          <w:color w:val="070707"/>
          <w:spacing w:val="0"/>
          <w:sz w:val="32"/>
          <w:szCs w:val="32"/>
          <w:lang w:eastAsia="zh-CN"/>
        </w:rPr>
        <w:t>一</w:t>
      </w:r>
      <w:r>
        <w:rPr>
          <w:rFonts w:hint="default" w:ascii="Times New Roman" w:hAnsi="Times New Roman" w:eastAsia="仿宋_GB2312" w:cs="Times New Roman"/>
          <w:i w:val="0"/>
          <w:caps w:val="0"/>
          <w:color w:val="070707"/>
          <w:spacing w:val="0"/>
          <w:sz w:val="32"/>
          <w:szCs w:val="32"/>
        </w:rPr>
        <w:t>）社会保障和就业（类）行政事业单位养老（款）：指</w:t>
      </w:r>
      <w:r>
        <w:rPr>
          <w:rFonts w:hint="eastAsia" w:ascii="Times New Roman" w:hAnsi="Times New Roman" w:eastAsia="仿宋_GB2312" w:cs="Times New Roman"/>
          <w:i w:val="0"/>
          <w:caps w:val="0"/>
          <w:color w:val="070707"/>
          <w:spacing w:val="0"/>
          <w:sz w:val="32"/>
          <w:szCs w:val="32"/>
          <w:lang w:eastAsia="zh-CN"/>
        </w:rPr>
        <w:t>重庆市</w:t>
      </w:r>
      <w:r>
        <w:rPr>
          <w:rFonts w:hint="default" w:ascii="Times New Roman" w:hAnsi="Times New Roman" w:eastAsia="仿宋_GB2312" w:cs="Times New Roman"/>
          <w:i w:val="0"/>
          <w:caps w:val="0"/>
          <w:color w:val="070707"/>
          <w:spacing w:val="0"/>
          <w:sz w:val="32"/>
          <w:szCs w:val="32"/>
          <w:lang w:eastAsia="zh-CN"/>
        </w:rPr>
        <w:t>通信管理局用于行政事业单位</w:t>
      </w:r>
      <w:r>
        <w:rPr>
          <w:rFonts w:hint="default" w:ascii="Times New Roman" w:hAnsi="Times New Roman" w:eastAsia="仿宋_GB2312" w:cs="Times New Roman"/>
          <w:i w:val="0"/>
          <w:caps w:val="0"/>
          <w:color w:val="070707"/>
          <w:spacing w:val="0"/>
          <w:sz w:val="32"/>
          <w:szCs w:val="32"/>
        </w:rPr>
        <w:t>养老方面的支出。</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1.行政单位离退休（项）：指</w:t>
      </w:r>
      <w:r>
        <w:rPr>
          <w:rFonts w:hint="eastAsia" w:ascii="Times New Roman" w:hAnsi="Times New Roman" w:eastAsia="仿宋_GB2312" w:cs="Times New Roman"/>
          <w:i w:val="0"/>
          <w:caps w:val="0"/>
          <w:color w:val="070707"/>
          <w:spacing w:val="0"/>
          <w:sz w:val="32"/>
          <w:szCs w:val="32"/>
          <w:lang w:eastAsia="zh-CN"/>
        </w:rPr>
        <w:t>重庆市</w:t>
      </w:r>
      <w:r>
        <w:rPr>
          <w:rFonts w:hint="default" w:ascii="Times New Roman" w:hAnsi="Times New Roman" w:eastAsia="仿宋_GB2312" w:cs="Times New Roman"/>
          <w:i w:val="0"/>
          <w:caps w:val="0"/>
          <w:color w:val="070707"/>
          <w:spacing w:val="0"/>
          <w:sz w:val="32"/>
          <w:szCs w:val="32"/>
          <w:lang w:eastAsia="zh-CN"/>
        </w:rPr>
        <w:t>通信管理局</w:t>
      </w:r>
      <w:r>
        <w:rPr>
          <w:rFonts w:hint="default" w:ascii="Times New Roman" w:hAnsi="Times New Roman" w:eastAsia="仿宋_GB2312" w:cs="Times New Roman"/>
          <w:i w:val="0"/>
          <w:caps w:val="0"/>
          <w:color w:val="070707"/>
          <w:spacing w:val="0"/>
          <w:sz w:val="32"/>
          <w:szCs w:val="32"/>
        </w:rPr>
        <w:t>退休人员的经费。</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lang w:val="en-US" w:eastAsia="zh-CN"/>
        </w:rPr>
        <w:t>2</w:t>
      </w:r>
      <w:r>
        <w:rPr>
          <w:rFonts w:hint="default" w:ascii="Times New Roman" w:hAnsi="Times New Roman" w:eastAsia="仿宋_GB2312" w:cs="Times New Roman"/>
          <w:i w:val="0"/>
          <w:caps w:val="0"/>
          <w:color w:val="070707"/>
          <w:spacing w:val="0"/>
          <w:sz w:val="32"/>
          <w:szCs w:val="32"/>
        </w:rPr>
        <w:t>.机关事业单位基本养老保险缴费支出（项）：指</w:t>
      </w:r>
      <w:r>
        <w:rPr>
          <w:rFonts w:hint="eastAsia" w:ascii="Times New Roman" w:hAnsi="Times New Roman" w:eastAsia="仿宋_GB2312" w:cs="Times New Roman"/>
          <w:i w:val="0"/>
          <w:caps w:val="0"/>
          <w:color w:val="070707"/>
          <w:spacing w:val="0"/>
          <w:sz w:val="32"/>
          <w:szCs w:val="32"/>
          <w:lang w:eastAsia="zh-CN"/>
        </w:rPr>
        <w:t>重庆市</w:t>
      </w:r>
      <w:r>
        <w:rPr>
          <w:rFonts w:hint="default" w:ascii="Times New Roman" w:hAnsi="Times New Roman" w:eastAsia="仿宋_GB2312" w:cs="Times New Roman"/>
          <w:i w:val="0"/>
          <w:caps w:val="0"/>
          <w:color w:val="070707"/>
          <w:spacing w:val="0"/>
          <w:sz w:val="32"/>
          <w:szCs w:val="32"/>
          <w:lang w:eastAsia="zh-CN"/>
        </w:rPr>
        <w:t>通信管理局</w:t>
      </w:r>
      <w:r>
        <w:rPr>
          <w:rFonts w:hint="default" w:ascii="Times New Roman" w:hAnsi="Times New Roman" w:eastAsia="仿宋_GB2312" w:cs="Times New Roman"/>
          <w:i w:val="0"/>
          <w:caps w:val="0"/>
          <w:color w:val="070707"/>
          <w:spacing w:val="0"/>
          <w:sz w:val="32"/>
          <w:szCs w:val="32"/>
        </w:rPr>
        <w:t>实施养老保险制度由单位缴纳的基本养老保险费支出。</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lang w:val="en-US" w:eastAsia="zh-CN"/>
        </w:rPr>
        <w:t>3</w:t>
      </w:r>
      <w:r>
        <w:rPr>
          <w:rFonts w:hint="default" w:ascii="Times New Roman" w:hAnsi="Times New Roman" w:eastAsia="仿宋_GB2312" w:cs="Times New Roman"/>
          <w:i w:val="0"/>
          <w:caps w:val="0"/>
          <w:color w:val="070707"/>
          <w:spacing w:val="0"/>
          <w:sz w:val="32"/>
          <w:szCs w:val="32"/>
        </w:rPr>
        <w:t>.机关事业单位职业年金缴费支出（项）：指</w:t>
      </w:r>
      <w:r>
        <w:rPr>
          <w:rFonts w:hint="eastAsia" w:ascii="Times New Roman" w:hAnsi="Times New Roman" w:eastAsia="仿宋_GB2312" w:cs="Times New Roman"/>
          <w:i w:val="0"/>
          <w:caps w:val="0"/>
          <w:color w:val="070707"/>
          <w:spacing w:val="0"/>
          <w:sz w:val="32"/>
          <w:szCs w:val="32"/>
          <w:lang w:eastAsia="zh-CN"/>
        </w:rPr>
        <w:t>重庆市</w:t>
      </w:r>
      <w:r>
        <w:rPr>
          <w:rFonts w:hint="default" w:ascii="Times New Roman" w:hAnsi="Times New Roman" w:eastAsia="仿宋_GB2312" w:cs="Times New Roman"/>
          <w:i w:val="0"/>
          <w:caps w:val="0"/>
          <w:color w:val="070707"/>
          <w:spacing w:val="0"/>
          <w:sz w:val="32"/>
          <w:szCs w:val="32"/>
          <w:lang w:eastAsia="zh-CN"/>
        </w:rPr>
        <w:t>通信管理局</w:t>
      </w:r>
      <w:r>
        <w:rPr>
          <w:rFonts w:hint="default" w:ascii="Times New Roman" w:hAnsi="Times New Roman" w:eastAsia="仿宋_GB2312" w:cs="Times New Roman"/>
          <w:i w:val="0"/>
          <w:caps w:val="0"/>
          <w:color w:val="070707"/>
          <w:spacing w:val="0"/>
          <w:sz w:val="32"/>
          <w:szCs w:val="32"/>
        </w:rPr>
        <w:t>实施养老保险制度由单位缴纳的职业年金支出。</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w:t>
      </w:r>
      <w:r>
        <w:rPr>
          <w:rFonts w:hint="default" w:ascii="Times New Roman" w:hAnsi="Times New Roman" w:eastAsia="仿宋_GB2312" w:cs="Times New Roman"/>
          <w:i w:val="0"/>
          <w:caps w:val="0"/>
          <w:color w:val="070707"/>
          <w:spacing w:val="0"/>
          <w:sz w:val="32"/>
          <w:szCs w:val="32"/>
          <w:lang w:eastAsia="zh-CN"/>
        </w:rPr>
        <w:t>二</w:t>
      </w:r>
      <w:r>
        <w:rPr>
          <w:rFonts w:hint="default" w:ascii="Times New Roman" w:hAnsi="Times New Roman" w:eastAsia="仿宋_GB2312" w:cs="Times New Roman"/>
          <w:i w:val="0"/>
          <w:caps w:val="0"/>
          <w:color w:val="070707"/>
          <w:spacing w:val="0"/>
          <w:sz w:val="32"/>
          <w:szCs w:val="32"/>
        </w:rPr>
        <w:t>）卫生健康（类）行政事业单位医疗（款）：指</w:t>
      </w:r>
      <w:r>
        <w:rPr>
          <w:rFonts w:hint="eastAsia" w:ascii="Times New Roman" w:hAnsi="Times New Roman" w:eastAsia="仿宋_GB2312" w:cs="Times New Roman"/>
          <w:i w:val="0"/>
          <w:caps w:val="0"/>
          <w:color w:val="070707"/>
          <w:spacing w:val="0"/>
          <w:sz w:val="32"/>
          <w:szCs w:val="32"/>
          <w:lang w:eastAsia="zh-CN"/>
        </w:rPr>
        <w:t>重庆市</w:t>
      </w:r>
      <w:r>
        <w:rPr>
          <w:rFonts w:hint="default" w:ascii="Times New Roman" w:hAnsi="Times New Roman" w:eastAsia="仿宋_GB2312" w:cs="Times New Roman"/>
          <w:i w:val="0"/>
          <w:caps w:val="0"/>
          <w:color w:val="070707"/>
          <w:spacing w:val="0"/>
          <w:sz w:val="32"/>
          <w:szCs w:val="32"/>
          <w:lang w:eastAsia="zh-CN"/>
        </w:rPr>
        <w:t>通信管理局</w:t>
      </w:r>
      <w:r>
        <w:rPr>
          <w:rFonts w:hint="default" w:ascii="Times New Roman" w:hAnsi="Times New Roman" w:eastAsia="仿宋_GB2312" w:cs="Times New Roman"/>
          <w:i w:val="0"/>
          <w:caps w:val="0"/>
          <w:color w:val="070707"/>
          <w:spacing w:val="0"/>
          <w:sz w:val="32"/>
          <w:szCs w:val="32"/>
        </w:rPr>
        <w:t>用于行政事业单位医疗方面的支出。</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lang w:val="en-US" w:eastAsia="zh-CN"/>
        </w:rPr>
        <w:t>1.</w:t>
      </w:r>
      <w:r>
        <w:rPr>
          <w:rFonts w:hint="default" w:ascii="Times New Roman" w:hAnsi="Times New Roman" w:eastAsia="仿宋_GB2312" w:cs="Times New Roman"/>
          <w:i w:val="0"/>
          <w:caps w:val="0"/>
          <w:color w:val="070707"/>
          <w:spacing w:val="0"/>
          <w:sz w:val="32"/>
          <w:szCs w:val="32"/>
        </w:rPr>
        <w:t>行政单位医疗（项）：指中央财政集中安排给各省、市、自治区、直辖市通信管理局的基本医疗保险缴费经费。</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lang w:val="en-US" w:eastAsia="zh-CN"/>
        </w:rPr>
      </w:pPr>
      <w:r>
        <w:rPr>
          <w:rFonts w:hint="default" w:ascii="Times New Roman" w:hAnsi="Times New Roman" w:eastAsia="仿宋_GB2312" w:cs="Times New Roman"/>
          <w:i w:val="0"/>
          <w:caps w:val="0"/>
          <w:color w:val="070707"/>
          <w:spacing w:val="0"/>
          <w:sz w:val="32"/>
          <w:szCs w:val="32"/>
          <w:lang w:val="en-US" w:eastAsia="zh-CN"/>
        </w:rPr>
        <w:t>2.公务员医疗补助</w:t>
      </w:r>
      <w:r>
        <w:rPr>
          <w:rFonts w:hint="default" w:ascii="Times New Roman" w:hAnsi="Times New Roman" w:eastAsia="仿宋_GB2312" w:cs="Times New Roman"/>
          <w:i w:val="0"/>
          <w:caps w:val="0"/>
          <w:color w:val="070707"/>
          <w:spacing w:val="0"/>
          <w:sz w:val="32"/>
          <w:szCs w:val="32"/>
        </w:rPr>
        <w:t>（项）：指中央财政集中安排给各省、市、自治区、直辖市通信管理局的</w:t>
      </w:r>
      <w:r>
        <w:rPr>
          <w:rFonts w:hint="default" w:ascii="Times New Roman" w:hAnsi="Times New Roman" w:eastAsia="仿宋_GB2312" w:cs="Times New Roman"/>
          <w:i w:val="0"/>
          <w:caps w:val="0"/>
          <w:color w:val="070707"/>
          <w:spacing w:val="0"/>
          <w:sz w:val="32"/>
          <w:szCs w:val="32"/>
          <w:lang w:eastAsia="zh-CN"/>
        </w:rPr>
        <w:t>公务员医疗补助</w:t>
      </w:r>
      <w:r>
        <w:rPr>
          <w:rFonts w:hint="default" w:ascii="Times New Roman" w:hAnsi="Times New Roman" w:eastAsia="仿宋_GB2312" w:cs="Times New Roman"/>
          <w:i w:val="0"/>
          <w:caps w:val="0"/>
          <w:color w:val="070707"/>
          <w:spacing w:val="0"/>
          <w:sz w:val="32"/>
          <w:szCs w:val="32"/>
        </w:rPr>
        <w:t>经费。</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w:t>
      </w:r>
      <w:r>
        <w:rPr>
          <w:rFonts w:hint="default" w:ascii="Times New Roman" w:hAnsi="Times New Roman" w:eastAsia="仿宋_GB2312" w:cs="Times New Roman"/>
          <w:i w:val="0"/>
          <w:caps w:val="0"/>
          <w:color w:val="070707"/>
          <w:spacing w:val="0"/>
          <w:sz w:val="32"/>
          <w:szCs w:val="32"/>
          <w:lang w:eastAsia="zh-CN"/>
        </w:rPr>
        <w:t>三</w:t>
      </w:r>
      <w:r>
        <w:rPr>
          <w:rFonts w:hint="default" w:ascii="Times New Roman" w:hAnsi="Times New Roman" w:eastAsia="仿宋_GB2312" w:cs="Times New Roman"/>
          <w:i w:val="0"/>
          <w:caps w:val="0"/>
          <w:color w:val="070707"/>
          <w:spacing w:val="0"/>
          <w:sz w:val="32"/>
          <w:szCs w:val="32"/>
        </w:rPr>
        <w:t>）资源勘探工业信息等（类）：反映用于资源勘探、制造业、建筑业、工业信息等方面支出，</w:t>
      </w:r>
      <w:r>
        <w:rPr>
          <w:rFonts w:hint="eastAsia" w:ascii="Times New Roman" w:hAnsi="Times New Roman" w:eastAsia="仿宋_GB2312" w:cs="Times New Roman"/>
          <w:i w:val="0"/>
          <w:caps w:val="0"/>
          <w:color w:val="070707"/>
          <w:spacing w:val="0"/>
          <w:sz w:val="32"/>
          <w:szCs w:val="32"/>
          <w:lang w:eastAsia="zh-CN"/>
        </w:rPr>
        <w:t>重庆市</w:t>
      </w:r>
      <w:r>
        <w:rPr>
          <w:rFonts w:hint="default" w:ascii="Times New Roman" w:hAnsi="Times New Roman" w:eastAsia="仿宋_GB2312" w:cs="Times New Roman"/>
          <w:i w:val="0"/>
          <w:caps w:val="0"/>
          <w:color w:val="070707"/>
          <w:spacing w:val="0"/>
          <w:sz w:val="32"/>
          <w:szCs w:val="32"/>
          <w:lang w:eastAsia="zh-CN"/>
        </w:rPr>
        <w:t>通信管理局</w:t>
      </w:r>
      <w:r>
        <w:rPr>
          <w:rFonts w:hint="default" w:ascii="Times New Roman" w:hAnsi="Times New Roman" w:eastAsia="仿宋_GB2312" w:cs="Times New Roman"/>
          <w:i w:val="0"/>
          <w:caps w:val="0"/>
          <w:color w:val="070707"/>
          <w:spacing w:val="0"/>
          <w:sz w:val="32"/>
          <w:szCs w:val="32"/>
        </w:rPr>
        <w:t>预算主要涉及</w:t>
      </w:r>
      <w:r>
        <w:rPr>
          <w:rFonts w:hint="default" w:ascii="Times New Roman" w:hAnsi="Times New Roman" w:eastAsia="仿宋_GB2312" w:cs="Times New Roman"/>
          <w:i w:val="0"/>
          <w:caps w:val="0"/>
          <w:color w:val="070707"/>
          <w:spacing w:val="0"/>
          <w:sz w:val="32"/>
          <w:szCs w:val="32"/>
          <w:lang w:eastAsia="zh-CN"/>
        </w:rPr>
        <w:t>工业和</w:t>
      </w:r>
      <w:r>
        <w:rPr>
          <w:rFonts w:hint="default" w:ascii="Times New Roman" w:hAnsi="Times New Roman" w:eastAsia="仿宋_GB2312" w:cs="Times New Roman"/>
          <w:i w:val="0"/>
          <w:caps w:val="0"/>
          <w:color w:val="070707"/>
          <w:spacing w:val="0"/>
          <w:sz w:val="32"/>
          <w:szCs w:val="32"/>
        </w:rPr>
        <w:t>信息产业监管支出</w:t>
      </w:r>
      <w:r>
        <w:rPr>
          <w:rFonts w:hint="default" w:ascii="Times New Roman" w:hAnsi="Times New Roman" w:eastAsia="仿宋_GB2312" w:cs="Times New Roman"/>
          <w:i w:val="0"/>
          <w:caps w:val="0"/>
          <w:color w:val="070707"/>
          <w:spacing w:val="0"/>
          <w:sz w:val="32"/>
          <w:szCs w:val="32"/>
          <w:lang w:eastAsia="zh-CN"/>
        </w:rPr>
        <w:t>这</w:t>
      </w:r>
      <w:r>
        <w:rPr>
          <w:rFonts w:hint="default" w:ascii="Times New Roman" w:hAnsi="Times New Roman" w:eastAsia="仿宋_GB2312" w:cs="Times New Roman"/>
          <w:i w:val="0"/>
          <w:caps w:val="0"/>
          <w:color w:val="070707"/>
          <w:spacing w:val="0"/>
          <w:sz w:val="32"/>
          <w:szCs w:val="32"/>
        </w:rPr>
        <w:t>个款级支出科目。</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工业和信息产业监管支出（款）：指</w:t>
      </w:r>
      <w:r>
        <w:rPr>
          <w:rFonts w:hint="eastAsia" w:ascii="Times New Roman" w:hAnsi="Times New Roman" w:eastAsia="仿宋_GB2312" w:cs="Times New Roman"/>
          <w:i w:val="0"/>
          <w:caps w:val="0"/>
          <w:color w:val="070707"/>
          <w:spacing w:val="0"/>
          <w:sz w:val="32"/>
          <w:szCs w:val="32"/>
          <w:lang w:eastAsia="zh-CN"/>
        </w:rPr>
        <w:t>重庆市</w:t>
      </w:r>
      <w:r>
        <w:rPr>
          <w:rFonts w:hint="default" w:ascii="Times New Roman" w:hAnsi="Times New Roman" w:eastAsia="仿宋_GB2312" w:cs="Times New Roman"/>
          <w:i w:val="0"/>
          <w:caps w:val="0"/>
          <w:color w:val="070707"/>
          <w:spacing w:val="0"/>
          <w:sz w:val="32"/>
          <w:szCs w:val="32"/>
          <w:lang w:eastAsia="zh-CN"/>
        </w:rPr>
        <w:t>通信管理局</w:t>
      </w:r>
      <w:r>
        <w:rPr>
          <w:rFonts w:hint="default" w:ascii="Times New Roman" w:hAnsi="Times New Roman" w:eastAsia="仿宋_GB2312" w:cs="Times New Roman"/>
          <w:i w:val="0"/>
          <w:caps w:val="0"/>
          <w:color w:val="070707"/>
          <w:spacing w:val="0"/>
          <w:sz w:val="32"/>
          <w:szCs w:val="32"/>
        </w:rPr>
        <w:t>用于保障机构运行、开展工业和信息产业监管工作的支出。</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w:t>
      </w:r>
      <w:r>
        <w:rPr>
          <w:rFonts w:hint="default" w:ascii="Times New Roman" w:hAnsi="Times New Roman" w:eastAsia="仿宋_GB2312" w:cs="Times New Roman"/>
          <w:i w:val="0"/>
          <w:caps w:val="0"/>
          <w:color w:val="070707"/>
          <w:spacing w:val="0"/>
          <w:sz w:val="32"/>
          <w:szCs w:val="32"/>
          <w:lang w:eastAsia="zh-CN"/>
        </w:rPr>
        <w:t>四</w:t>
      </w:r>
      <w:r>
        <w:rPr>
          <w:rFonts w:hint="default" w:ascii="Times New Roman" w:hAnsi="Times New Roman" w:eastAsia="仿宋_GB2312" w:cs="Times New Roman"/>
          <w:i w:val="0"/>
          <w:caps w:val="0"/>
          <w:color w:val="070707"/>
          <w:spacing w:val="0"/>
          <w:sz w:val="32"/>
          <w:szCs w:val="32"/>
        </w:rPr>
        <w:t>）住房保障支出（类）住房改革支出（款）：指</w:t>
      </w:r>
      <w:r>
        <w:rPr>
          <w:rFonts w:hint="eastAsia" w:ascii="Times New Roman" w:hAnsi="Times New Roman" w:eastAsia="仿宋_GB2312" w:cs="Times New Roman"/>
          <w:i w:val="0"/>
          <w:caps w:val="0"/>
          <w:color w:val="070707"/>
          <w:spacing w:val="0"/>
          <w:sz w:val="32"/>
          <w:szCs w:val="32"/>
          <w:lang w:eastAsia="zh-CN"/>
        </w:rPr>
        <w:t>重庆市</w:t>
      </w:r>
      <w:r>
        <w:rPr>
          <w:rFonts w:hint="default" w:ascii="Times New Roman" w:hAnsi="Times New Roman" w:eastAsia="仿宋_GB2312" w:cs="Times New Roman"/>
          <w:i w:val="0"/>
          <w:caps w:val="0"/>
          <w:color w:val="070707"/>
          <w:spacing w:val="0"/>
          <w:sz w:val="32"/>
          <w:szCs w:val="32"/>
          <w:lang w:eastAsia="zh-CN"/>
        </w:rPr>
        <w:t>通信管理局</w:t>
      </w:r>
      <w:r>
        <w:rPr>
          <w:rFonts w:hint="default" w:ascii="Times New Roman" w:hAnsi="Times New Roman" w:eastAsia="仿宋_GB2312" w:cs="Times New Roman"/>
          <w:i w:val="0"/>
          <w:caps w:val="0"/>
          <w:color w:val="070707"/>
          <w:spacing w:val="0"/>
          <w:sz w:val="32"/>
          <w:szCs w:val="32"/>
        </w:rPr>
        <w:t>按照国家政策规定用于住房改革方面的支出。</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　　1.住房公积金（项）：是按照《住房公积金管理条例》的规定，由单位及其在职职工缴存的长期住房储金。该项政策始于上世纪九十年代中期，在全国机关、企事业单位在职职工中普遍实施，缴存比例最低不低于5%，最高不超过12%，缴存基数为职工本人上年工资。行政单位缴存基数包括国家统一规定的公务员职务工资、级别工资、机关工人岗位工资和技术等级（职务）工资、年终一次性奖金、特殊岗位津贴、艰苦边远地区津贴，规范后发放的工作性津贴、生活性津贴等；事业单位缴存基数包括国家统一规定的岗位工资、薪级工资、绩效工资、艰苦边远地区津贴、特殊岗位津贴等。</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lang w:val="en-US" w:eastAsia="zh-CN"/>
        </w:rPr>
        <w:t>2</w:t>
      </w:r>
      <w:r>
        <w:rPr>
          <w:rFonts w:hint="default" w:ascii="Times New Roman" w:hAnsi="Times New Roman" w:eastAsia="仿宋_GB2312" w:cs="Times New Roman"/>
          <w:i w:val="0"/>
          <w:caps w:val="0"/>
          <w:color w:val="070707"/>
          <w:spacing w:val="0"/>
          <w:sz w:val="32"/>
          <w:szCs w:val="32"/>
        </w:rPr>
        <w:t>.购房补贴（项）：是根据《国务院院关于进一步深化城镇住房制度改革加快住房建设的通知》（国发〔1998〕23号）的规定，从1998年下半年停止实物分房后，房价收入比超过4倍以上地区对无房和住房未达标职工发放的住房货币化改革补贴资金。中央行政事业单位从2000年开始发放购房补贴资金，地方行政事业单位从1999年陆续开始发放购房补贴资金，企业根据本单位情况自行确定。在京中央单位按照《中共中央办公厅 国务院办公厅转发建设部等单位&lt;厅字〔2005〕8号&gt;》规定的标准执行，京外中央单位按照所在地人民政府住房分配货币化改革的政策规定和标准执行。</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w:t>
      </w:r>
      <w:r>
        <w:rPr>
          <w:rFonts w:hint="default" w:ascii="Times New Roman" w:hAnsi="Times New Roman" w:eastAsia="仿宋_GB2312" w:cs="Times New Roman"/>
          <w:i w:val="0"/>
          <w:caps w:val="0"/>
          <w:color w:val="070707"/>
          <w:spacing w:val="0"/>
          <w:sz w:val="32"/>
          <w:szCs w:val="32"/>
          <w:lang w:eastAsia="zh-CN"/>
        </w:rPr>
        <w:t>五</w:t>
      </w:r>
      <w:r>
        <w:rPr>
          <w:rFonts w:hint="default" w:ascii="Times New Roman" w:hAnsi="Times New Roman" w:eastAsia="仿宋_GB2312" w:cs="Times New Roman"/>
          <w:i w:val="0"/>
          <w:caps w:val="0"/>
          <w:color w:val="070707"/>
          <w:spacing w:val="0"/>
          <w:sz w:val="32"/>
          <w:szCs w:val="32"/>
        </w:rPr>
        <w:t>）结转下年：指以前年度预算安排、因客观条件发生变化无法按原计划实施，需延迟到以后年度按原规定用途继续使用的资金。</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w:t>
      </w:r>
      <w:r>
        <w:rPr>
          <w:rFonts w:hint="default" w:ascii="Times New Roman" w:hAnsi="Times New Roman" w:eastAsia="仿宋_GB2312" w:cs="Times New Roman"/>
          <w:i w:val="0"/>
          <w:caps w:val="0"/>
          <w:color w:val="070707"/>
          <w:spacing w:val="0"/>
          <w:sz w:val="32"/>
          <w:szCs w:val="32"/>
          <w:lang w:eastAsia="zh-CN"/>
        </w:rPr>
        <w:t>六</w:t>
      </w:r>
      <w:r>
        <w:rPr>
          <w:rFonts w:hint="default" w:ascii="Times New Roman" w:hAnsi="Times New Roman" w:eastAsia="仿宋_GB2312" w:cs="Times New Roman"/>
          <w:i w:val="0"/>
          <w:caps w:val="0"/>
          <w:color w:val="070707"/>
          <w:spacing w:val="0"/>
          <w:sz w:val="32"/>
          <w:szCs w:val="32"/>
        </w:rPr>
        <w:t>）基本支出：指为保障机构正常运转、完成日常工作任务而发生的人员支出和公用支出。</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w:t>
      </w:r>
      <w:r>
        <w:rPr>
          <w:rFonts w:hint="default" w:ascii="Times New Roman" w:hAnsi="Times New Roman" w:eastAsia="仿宋_GB2312" w:cs="Times New Roman"/>
          <w:i w:val="0"/>
          <w:caps w:val="0"/>
          <w:color w:val="070707"/>
          <w:spacing w:val="0"/>
          <w:sz w:val="32"/>
          <w:szCs w:val="32"/>
          <w:lang w:eastAsia="zh-CN"/>
        </w:rPr>
        <w:t>七</w:t>
      </w:r>
      <w:r>
        <w:rPr>
          <w:rFonts w:hint="default" w:ascii="Times New Roman" w:hAnsi="Times New Roman" w:eastAsia="仿宋_GB2312" w:cs="Times New Roman"/>
          <w:i w:val="0"/>
          <w:caps w:val="0"/>
          <w:color w:val="070707"/>
          <w:spacing w:val="0"/>
          <w:sz w:val="32"/>
          <w:szCs w:val="32"/>
        </w:rPr>
        <w:t>）项目支出：指在基本支出之外为完成特定行政任务和事业发展目标所发生的支出。</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w:t>
      </w:r>
      <w:r>
        <w:rPr>
          <w:rFonts w:hint="default" w:ascii="Times New Roman" w:hAnsi="Times New Roman" w:eastAsia="仿宋_GB2312" w:cs="Times New Roman"/>
          <w:i w:val="0"/>
          <w:caps w:val="0"/>
          <w:color w:val="070707"/>
          <w:spacing w:val="0"/>
          <w:sz w:val="32"/>
          <w:szCs w:val="32"/>
          <w:lang w:eastAsia="zh-CN"/>
        </w:rPr>
        <w:t>八</w:t>
      </w:r>
      <w:r>
        <w:rPr>
          <w:rFonts w:hint="default" w:ascii="Times New Roman" w:hAnsi="Times New Roman" w:eastAsia="仿宋_GB2312" w:cs="Times New Roman"/>
          <w:i w:val="0"/>
          <w:caps w:val="0"/>
          <w:color w:val="070707"/>
          <w:spacing w:val="0"/>
          <w:sz w:val="32"/>
          <w:szCs w:val="32"/>
        </w:rPr>
        <w:t>）事业单位经营支出：指事业单位在专业业务活动及其辅助活动之外开展非独立核算经营活动发生的支出。</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left"/>
        <w:rPr>
          <w:rFonts w:hint="default" w:ascii="Times New Roman" w:hAnsi="Times New Roman" w:eastAsia="黑体" w:cs="Times New Roman"/>
          <w:i w:val="0"/>
          <w:caps w:val="0"/>
          <w:color w:val="070707"/>
          <w:spacing w:val="0"/>
          <w:sz w:val="32"/>
          <w:szCs w:val="32"/>
        </w:rPr>
      </w:pPr>
      <w:r>
        <w:rPr>
          <w:rFonts w:hint="default" w:ascii="Times New Roman" w:hAnsi="Times New Roman" w:eastAsia="黑体" w:cs="Times New Roman"/>
          <w:i w:val="0"/>
          <w:caps w:val="0"/>
          <w:color w:val="070707"/>
          <w:spacing w:val="0"/>
          <w:sz w:val="32"/>
          <w:szCs w:val="32"/>
        </w:rPr>
        <w:t>三、“三公”经费</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纳入中央财政预决算管理的“三公”经费，是指中央部门用财政拨款安排的因公出国（境）费、公务用车购置及运行费和公务接待费。其中因公出国（境）费反映单位公务出国（境）的国际旅费、国外城市交通费、住宿费、伙食费、培训费、公杂费等支出；公务用车购置及运行费反映单位公务用车车辆购置支出（含车辆购置税）、燃料费、维修费、过路过桥费、保险费、安全奖励费用等支出；公务接待费反映单位按规定开支的各类公务接待（含外宾接待）支出。</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left"/>
        <w:rPr>
          <w:rFonts w:hint="default" w:ascii="Times New Roman" w:hAnsi="Times New Roman" w:eastAsia="黑体" w:cs="Times New Roman"/>
          <w:i w:val="0"/>
          <w:caps w:val="0"/>
          <w:color w:val="070707"/>
          <w:spacing w:val="0"/>
          <w:sz w:val="32"/>
          <w:szCs w:val="32"/>
        </w:rPr>
      </w:pPr>
      <w:r>
        <w:rPr>
          <w:rFonts w:hint="default" w:ascii="Times New Roman" w:hAnsi="Times New Roman" w:eastAsia="黑体" w:cs="Times New Roman"/>
          <w:i w:val="0"/>
          <w:caps w:val="0"/>
          <w:color w:val="070707"/>
          <w:spacing w:val="0"/>
          <w:sz w:val="32"/>
          <w:szCs w:val="32"/>
        </w:rPr>
        <w:t>四、机关运行经费</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eastAsia" w:ascii="仿宋_GB2312" w:hAnsi="仿宋_GB2312" w:eastAsia="仿宋_GB2312" w:cs="仿宋_GB2312"/>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为保障行政单位（包括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hint="eastAsia" w:ascii="仿宋_GB2312" w:hAnsi="仿宋_GB2312" w:eastAsia="仿宋_GB2312" w:cs="仿宋_GB2312"/>
          <w:sz w:val="32"/>
          <w:szCs w:val="32"/>
        </w:rPr>
      </w:pPr>
    </w:p>
    <w:sectPr>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rial">
    <w:altName w:val="华文中宋"/>
    <w:panose1 w:val="00000000000000000000"/>
    <w:charset w:val="01"/>
    <w:family w:val="auto"/>
    <w:pitch w:val="default"/>
    <w:sig w:usb0="00000000" w:usb1="00000000" w:usb2="00000000"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Trial">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宋体" w:cs="Times New Roman"/>
                              <w:lang w:eastAsia="zh-CN"/>
                            </w:rPr>
                          </w:pPr>
                          <w:r>
                            <w:rPr>
                              <w:rFonts w:hint="default" w:ascii="Times New Roman" w:hAnsi="Times New Roman" w:cs="Times New Roman"/>
                              <w:lang w:eastAsia="zh-CN"/>
                            </w:rPr>
                            <w:t xml:space="preserve">第 </w:t>
                          </w: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r>
                            <w:rPr>
                              <w:rFonts w:hint="default" w:ascii="Times New Roman" w:hAnsi="Times New Roman" w:cs="Times New Roman"/>
                              <w:lang w:eastAsia="zh-CN"/>
                            </w:rPr>
                            <w:t xml:space="preserve"> 页 共 </w:t>
                          </w: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NUMPAGES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21</w:t>
                          </w:r>
                          <w:r>
                            <w:rPr>
                              <w:rFonts w:hint="default" w:ascii="Times New Roman" w:hAnsi="Times New Roman" w:cs="Times New Roman"/>
                              <w:lang w:eastAsia="zh-CN"/>
                            </w:rPr>
                            <w:fldChar w:fldCharType="end"/>
                          </w:r>
                          <w:r>
                            <w:rPr>
                              <w:rFonts w:hint="default" w:ascii="Times New Roman" w:hAnsi="Times New Roman" w:cs="Times New Roman"/>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lang w:eastAsia="zh-CN"/>
                      </w:rPr>
                    </w:pPr>
                    <w:r>
                      <w:rPr>
                        <w:rFonts w:hint="default" w:ascii="Times New Roman" w:hAnsi="Times New Roman" w:cs="Times New Roman"/>
                        <w:lang w:eastAsia="zh-CN"/>
                      </w:rPr>
                      <w:t xml:space="preserve">第 </w:t>
                    </w: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r>
                      <w:rPr>
                        <w:rFonts w:hint="default" w:ascii="Times New Roman" w:hAnsi="Times New Roman" w:cs="Times New Roman"/>
                        <w:lang w:eastAsia="zh-CN"/>
                      </w:rPr>
                      <w:t xml:space="preserve"> 页 共 </w:t>
                    </w: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NUMPAGES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21</w:t>
                    </w:r>
                    <w:r>
                      <w:rPr>
                        <w:rFonts w:hint="default" w:ascii="Times New Roman" w:hAnsi="Times New Roman" w:cs="Times New Roman"/>
                        <w:lang w:eastAsia="zh-CN"/>
                      </w:rPr>
                      <w:fldChar w:fldCharType="end"/>
                    </w:r>
                    <w:r>
                      <w:rPr>
                        <w:rFonts w:hint="default" w:ascii="Times New Roman" w:hAnsi="Times New Roman" w:cs="Times New Roman"/>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6CA5FF"/>
    <w:multiLevelType w:val="singleLevel"/>
    <w:tmpl w:val="896CA5FF"/>
    <w:lvl w:ilvl="0" w:tentative="0">
      <w:start w:val="3"/>
      <w:numFmt w:val="chineseCounting"/>
      <w:suff w:val="nothing"/>
      <w:lvlText w:val="（%1）"/>
      <w:lvlJc w:val="left"/>
      <w:rPr>
        <w:rFonts w:hint="eastAsia"/>
      </w:rPr>
    </w:lvl>
  </w:abstractNum>
  <w:abstractNum w:abstractNumId="1">
    <w:nsid w:val="643CBC8D"/>
    <w:multiLevelType w:val="singleLevel"/>
    <w:tmpl w:val="643CBC8D"/>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hMTZjZjc0ZDU5Yjk3ZTkwYjE2Y2Y0ODZmNTUzZjUifQ=="/>
  </w:docVars>
  <w:rsids>
    <w:rsidRoot w:val="00172A27"/>
    <w:rsid w:val="005336CF"/>
    <w:rsid w:val="02CD7C99"/>
    <w:rsid w:val="041F0257"/>
    <w:rsid w:val="05BB1A9E"/>
    <w:rsid w:val="06BD225B"/>
    <w:rsid w:val="080E39F9"/>
    <w:rsid w:val="094C6C31"/>
    <w:rsid w:val="09B667D5"/>
    <w:rsid w:val="0B00344C"/>
    <w:rsid w:val="0B733ACB"/>
    <w:rsid w:val="0C846BDA"/>
    <w:rsid w:val="0CAA0498"/>
    <w:rsid w:val="0CFE4148"/>
    <w:rsid w:val="1015460C"/>
    <w:rsid w:val="102A6D94"/>
    <w:rsid w:val="12A5238D"/>
    <w:rsid w:val="13525EE2"/>
    <w:rsid w:val="169856DE"/>
    <w:rsid w:val="16C01FA4"/>
    <w:rsid w:val="192F6EA9"/>
    <w:rsid w:val="1A4002A6"/>
    <w:rsid w:val="1B4545A5"/>
    <w:rsid w:val="1C4724BE"/>
    <w:rsid w:val="202944CC"/>
    <w:rsid w:val="24F37324"/>
    <w:rsid w:val="28094CC2"/>
    <w:rsid w:val="28E572CE"/>
    <w:rsid w:val="298439AF"/>
    <w:rsid w:val="2CAA41E1"/>
    <w:rsid w:val="2FD838EC"/>
    <w:rsid w:val="300A1801"/>
    <w:rsid w:val="30B11C7D"/>
    <w:rsid w:val="31E926FC"/>
    <w:rsid w:val="33F76913"/>
    <w:rsid w:val="342015F4"/>
    <w:rsid w:val="34BD56B9"/>
    <w:rsid w:val="36214DED"/>
    <w:rsid w:val="36796D2E"/>
    <w:rsid w:val="36D0328C"/>
    <w:rsid w:val="36E81139"/>
    <w:rsid w:val="375365F4"/>
    <w:rsid w:val="375770DE"/>
    <w:rsid w:val="37A147F9"/>
    <w:rsid w:val="381C4461"/>
    <w:rsid w:val="397A358F"/>
    <w:rsid w:val="3CEE70BF"/>
    <w:rsid w:val="3D4840C0"/>
    <w:rsid w:val="3F2F7349"/>
    <w:rsid w:val="3F776625"/>
    <w:rsid w:val="4304759A"/>
    <w:rsid w:val="463A7956"/>
    <w:rsid w:val="476037E1"/>
    <w:rsid w:val="47B02837"/>
    <w:rsid w:val="47C40E5D"/>
    <w:rsid w:val="47FF3C3D"/>
    <w:rsid w:val="4901159C"/>
    <w:rsid w:val="49220ADD"/>
    <w:rsid w:val="49285D3F"/>
    <w:rsid w:val="49703B06"/>
    <w:rsid w:val="498E12A7"/>
    <w:rsid w:val="4AC33D36"/>
    <w:rsid w:val="4AD03725"/>
    <w:rsid w:val="4B24319D"/>
    <w:rsid w:val="4CA873B3"/>
    <w:rsid w:val="4D6C3B88"/>
    <w:rsid w:val="532C3A07"/>
    <w:rsid w:val="550A55C2"/>
    <w:rsid w:val="559519EA"/>
    <w:rsid w:val="55C63809"/>
    <w:rsid w:val="57FA8421"/>
    <w:rsid w:val="58DA427A"/>
    <w:rsid w:val="5D98756F"/>
    <w:rsid w:val="5F2F6A81"/>
    <w:rsid w:val="6062340E"/>
    <w:rsid w:val="619D3D64"/>
    <w:rsid w:val="61C51F12"/>
    <w:rsid w:val="64154A8B"/>
    <w:rsid w:val="66E21088"/>
    <w:rsid w:val="67EF3F71"/>
    <w:rsid w:val="690F30B8"/>
    <w:rsid w:val="6A6A30CC"/>
    <w:rsid w:val="6B975088"/>
    <w:rsid w:val="6E246B3A"/>
    <w:rsid w:val="6F3F0CC1"/>
    <w:rsid w:val="70916903"/>
    <w:rsid w:val="70CD07ED"/>
    <w:rsid w:val="71010E9C"/>
    <w:rsid w:val="723E7E72"/>
    <w:rsid w:val="72DA5190"/>
    <w:rsid w:val="745C6020"/>
    <w:rsid w:val="77A27422"/>
    <w:rsid w:val="780F19F6"/>
    <w:rsid w:val="791F1447"/>
    <w:rsid w:val="79777346"/>
    <w:rsid w:val="7BEE1BB0"/>
    <w:rsid w:val="7CB24341"/>
    <w:rsid w:val="7EB7B987"/>
    <w:rsid w:val="7FAB5657"/>
    <w:rsid w:val="CFFF68ED"/>
    <w:rsid w:val="FFEF897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paragraph" w:customStyle="1" w:styleId="9">
    <w:name w:val="Normal (Web)"/>
    <w:basedOn w:val="1"/>
    <w:qFormat/>
    <w:uiPriority w:val="0"/>
    <w:pPr>
      <w:spacing w:before="0" w:beforeAutospacing="1" w:after="0" w:afterAutospacing="1"/>
      <w:ind w:left="0" w:right="0"/>
      <w:jc w:val="left"/>
    </w:pPr>
    <w:rPr>
      <w:kern w:val="0"/>
      <w:sz w:val="24"/>
      <w:lang w:val="en-US" w:eastAsia="zh-CN"/>
    </w:rPr>
  </w:style>
  <w:style w:type="character" w:customStyle="1" w:styleId="10">
    <w:name w:val="font41"/>
    <w:basedOn w:val="6"/>
    <w:qFormat/>
    <w:uiPriority w:val="0"/>
    <w:rPr>
      <w:rFonts w:hint="eastAsia" w:ascii="宋体" w:hAnsi="宋体" w:eastAsia="宋体" w:cs="宋体"/>
      <w:color w:val="000000"/>
      <w:sz w:val="20"/>
      <w:szCs w:val="20"/>
      <w:u w:val="none"/>
    </w:rPr>
  </w:style>
  <w:style w:type="character" w:customStyle="1" w:styleId="11">
    <w:name w:val="font21"/>
    <w:basedOn w:val="6"/>
    <w:qFormat/>
    <w:uiPriority w:val="0"/>
    <w:rPr>
      <w:rFonts w:hint="default" w:ascii="Trial" w:hAnsi="Trial" w:eastAsia="Trial" w:cs="Trial"/>
      <w:color w:val="000000"/>
      <w:sz w:val="20"/>
      <w:szCs w:val="20"/>
      <w:u w:val="none"/>
    </w:rPr>
  </w:style>
  <w:style w:type="character" w:customStyle="1" w:styleId="12">
    <w:name w:val="font11"/>
    <w:basedOn w:val="6"/>
    <w:qFormat/>
    <w:uiPriority w:val="0"/>
    <w:rPr>
      <w:rFonts w:hint="eastAsia" w:ascii="宋体" w:hAnsi="宋体" w:eastAsia="宋体" w:cs="宋体"/>
      <w:color w:val="000000"/>
      <w:sz w:val="20"/>
      <w:szCs w:val="20"/>
      <w:u w:val="none"/>
    </w:rPr>
  </w:style>
  <w:style w:type="character" w:customStyle="1" w:styleId="13">
    <w:name w:val="font31"/>
    <w:basedOn w:val="6"/>
    <w:qFormat/>
    <w:uiPriority w:val="0"/>
    <w:rPr>
      <w:rFonts w:hint="eastAsia" w:ascii="宋体" w:hAnsi="宋体" w:eastAsia="宋体" w:cs="宋体"/>
      <w:color w:val="000000"/>
      <w:sz w:val="20"/>
      <w:szCs w:val="20"/>
      <w:u w:val="none"/>
    </w:rPr>
  </w:style>
  <w:style w:type="character" w:customStyle="1" w:styleId="14">
    <w:name w:val="font51"/>
    <w:basedOn w:val="6"/>
    <w:qFormat/>
    <w:uiPriority w:val="0"/>
    <w:rPr>
      <w:rFonts w:ascii="Trial" w:hAnsi="Trial" w:eastAsia="Trial" w:cs="Trial"/>
      <w:color w:val="000000"/>
      <w:sz w:val="20"/>
      <w:szCs w:val="20"/>
      <w:u w:val="none"/>
    </w:rPr>
  </w:style>
  <w:style w:type="character" w:customStyle="1" w:styleId="15">
    <w:name w:val="font01"/>
    <w:basedOn w:val="6"/>
    <w:qFormat/>
    <w:uiPriority w:val="0"/>
    <w:rPr>
      <w:rFonts w:ascii="Trial" w:hAnsi="Trial" w:eastAsia="Trial" w:cs="T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6416</Words>
  <Characters>8186</Characters>
  <Lines>0</Lines>
  <Paragraphs>0</Paragraphs>
  <ScaleCrop>false</ScaleCrop>
  <LinksUpToDate>false</LinksUpToDate>
  <CharactersWithSpaces>8482</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bgs</dc:creator>
  <cp:lastModifiedBy>fubax</cp:lastModifiedBy>
  <cp:lastPrinted>2023-04-21T06:42:00Z</cp:lastPrinted>
  <dcterms:modified xsi:type="dcterms:W3CDTF">2023-04-24T07:17:44Z</dcterms:modified>
  <dc:title>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726CE033D82743B284BA28C9CD9FF46D_13</vt:lpwstr>
  </property>
</Properties>
</file>